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262ED281" w:rsidR="00194092" w:rsidRPr="00420392"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E52B9F">
        <w:rPr>
          <w:rFonts w:ascii="Arial" w:eastAsiaTheme="minorEastAsia" w:hAnsi="Arial" w:cs="Arial" w:hint="eastAsia"/>
          <w:b/>
          <w:bCs/>
          <w:sz w:val="28"/>
          <w:lang w:eastAsia="ko-KR"/>
        </w:rPr>
        <w:t xml:space="preserve">Meeting </w:t>
      </w:r>
      <w:r w:rsidR="00137815" w:rsidRPr="001E7A8B">
        <w:rPr>
          <w:rFonts w:ascii="Arial" w:eastAsia="LG Smart_Korean Regular" w:hAnsi="Arial" w:cs="Arial"/>
          <w:b/>
          <w:bCs/>
          <w:sz w:val="28"/>
        </w:rPr>
        <w:t>9</w:t>
      </w:r>
      <w:r w:rsidR="00137815">
        <w:rPr>
          <w:rFonts w:ascii="Arial" w:eastAsia="LG Smart_Korean Regular" w:hAnsi="Arial" w:cs="Arial"/>
          <w:b/>
          <w:bCs/>
          <w:sz w:val="28"/>
        </w:rPr>
        <w:t>1</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194092" w:rsidRPr="00506024">
        <w:rPr>
          <w:rFonts w:ascii="Arial" w:hAnsi="Arial" w:cs="Arial"/>
          <w:b/>
          <w:bCs/>
          <w:sz w:val="28"/>
        </w:rPr>
        <w:t>R1-</w:t>
      </w:r>
      <w:r w:rsidR="00145DDE" w:rsidRPr="00506024">
        <w:rPr>
          <w:rFonts w:ascii="Arial" w:hAnsi="Arial" w:cs="Arial"/>
          <w:b/>
          <w:bCs/>
          <w:sz w:val="28"/>
        </w:rPr>
        <w:t>1</w:t>
      </w:r>
      <w:r w:rsidR="00145DDE">
        <w:rPr>
          <w:rFonts w:ascii="Arial" w:hAnsi="Arial" w:cs="Arial"/>
          <w:b/>
          <w:bCs/>
          <w:sz w:val="28"/>
        </w:rPr>
        <w:t>7</w:t>
      </w:r>
      <w:r w:rsidR="00145DDE">
        <w:rPr>
          <w:rFonts w:ascii="Arial" w:eastAsiaTheme="minorEastAsia" w:hAnsi="Arial" w:cs="Arial"/>
          <w:b/>
          <w:bCs/>
          <w:sz w:val="28"/>
          <w:lang w:eastAsia="ko-KR"/>
        </w:rPr>
        <w:t>19929</w:t>
      </w:r>
    </w:p>
    <w:p w14:paraId="7C374FBB" w14:textId="0C294342" w:rsidR="00194092" w:rsidRDefault="00137815" w:rsidP="00194092">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Reno, USA, November 27</w:t>
      </w:r>
      <w:r w:rsidRPr="002970F4">
        <w:rPr>
          <w:rFonts w:ascii="Arial" w:hAnsi="Arial" w:cs="Arial"/>
          <w:b/>
          <w:bCs/>
          <w:sz w:val="28"/>
          <w:vertAlign w:val="superscript"/>
          <w:lang w:eastAsia="ja-JP"/>
        </w:rPr>
        <w:t>th</w:t>
      </w:r>
      <w:r>
        <w:rPr>
          <w:rFonts w:ascii="Arial" w:hAnsi="Arial" w:cs="Arial"/>
          <w:b/>
          <w:bCs/>
          <w:sz w:val="28"/>
          <w:lang w:eastAsia="ja-JP"/>
        </w:rPr>
        <w:t xml:space="preserve"> – December 1</w:t>
      </w:r>
      <w:r w:rsidRPr="002970F4">
        <w:rPr>
          <w:rFonts w:ascii="Arial" w:hAnsi="Arial" w:cs="Arial"/>
          <w:b/>
          <w:bCs/>
          <w:sz w:val="28"/>
          <w:vertAlign w:val="superscript"/>
          <w:lang w:eastAsia="ja-JP"/>
        </w:rPr>
        <w:t>st</w:t>
      </w:r>
      <w:r>
        <w:rPr>
          <w:rFonts w:ascii="Arial" w:hAnsi="Arial" w:cs="Arial"/>
          <w:b/>
          <w:bCs/>
          <w:sz w:val="28"/>
          <w:lang w:eastAsia="ja-JP"/>
        </w:rPr>
        <w:t>, 2017</w:t>
      </w:r>
    </w:p>
    <w:p w14:paraId="6E4462CD" w14:textId="5F96457C"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5A29E6">
        <w:rPr>
          <w:rFonts w:ascii="Arial" w:eastAsia="맑은 고딕" w:hAnsi="Arial"/>
          <w:sz w:val="24"/>
          <w:lang w:val="en-US" w:eastAsia="ko-KR"/>
        </w:rPr>
        <w:t>7</w:t>
      </w:r>
      <w:r w:rsidR="00F3553F">
        <w:rPr>
          <w:rFonts w:ascii="Arial" w:eastAsia="맑은 고딕" w:hAnsi="Arial"/>
          <w:sz w:val="24"/>
          <w:lang w:val="en-US" w:eastAsia="ko-KR"/>
        </w:rPr>
        <w:t>.</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7F4BFF">
        <w:rPr>
          <w:rFonts w:ascii="Arial" w:eastAsia="맑은 고딕" w:hAnsi="Arial" w:hint="eastAsia"/>
          <w:sz w:val="24"/>
          <w:lang w:val="en-US" w:eastAsia="ko-KR"/>
        </w:rPr>
        <w:t>3</w:t>
      </w:r>
      <w:r w:rsidR="00EF2CA6">
        <w:rPr>
          <w:rFonts w:ascii="Arial" w:eastAsia="맑은 고딕" w:hAnsi="Arial" w:hint="eastAsia"/>
          <w:sz w:val="24"/>
          <w:lang w:val="en-US" w:eastAsia="ko-KR"/>
        </w:rPr>
        <w:t>.</w:t>
      </w:r>
      <w:r w:rsidR="007F4BFF">
        <w:rPr>
          <w:rFonts w:ascii="Arial" w:eastAsia="맑은 고딕" w:hAnsi="Arial" w:hint="eastAsia"/>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63BE4AC"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 xml:space="preserve">Discussion on </w:t>
      </w:r>
      <w:r w:rsidR="007F4BFF">
        <w:rPr>
          <w:rFonts w:ascii="Arial" w:eastAsiaTheme="minorEastAsia" w:hAnsi="Arial" w:hint="eastAsia"/>
          <w:sz w:val="24"/>
          <w:lang w:eastAsia="ko-KR"/>
        </w:rPr>
        <w:t>resource allocation</w:t>
      </w:r>
      <w:r w:rsidR="002E42C0">
        <w:rPr>
          <w:rFonts w:ascii="Arial" w:eastAsiaTheme="minorEastAsia" w:hAnsi="Arial" w:hint="eastAsia"/>
          <w:sz w:val="24"/>
          <w:lang w:eastAsia="ko-KR"/>
        </w:rPr>
        <w:t xml:space="preserve"> and TBS determination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301368B9" w14:textId="2605FF8A" w:rsidR="00CF66C7" w:rsidRDefault="005A29E6" w:rsidP="00CF66C7">
      <w:pPr>
        <w:spacing w:after="0"/>
        <w:ind w:left="0" w:firstLine="0"/>
        <w:rPr>
          <w:rFonts w:eastAsiaTheme="minorEastAsia"/>
          <w:sz w:val="22"/>
          <w:szCs w:val="22"/>
          <w:lang w:eastAsia="ko-KR"/>
        </w:rPr>
      </w:pPr>
      <w:r>
        <w:rPr>
          <w:sz w:val="22"/>
          <w:szCs w:val="22"/>
          <w:lang w:eastAsia="ko-KR"/>
        </w:rPr>
        <w:t>This is a revision of R1-</w:t>
      </w:r>
      <w:r w:rsidR="00BB249A">
        <w:rPr>
          <w:sz w:val="22"/>
          <w:szCs w:val="22"/>
          <w:lang w:eastAsia="ko-KR"/>
        </w:rPr>
        <w:t>1717965</w:t>
      </w:r>
      <w:r>
        <w:rPr>
          <w:sz w:val="22"/>
          <w:szCs w:val="22"/>
          <w:lang w:eastAsia="ko-KR"/>
        </w:rPr>
        <w:t xml:space="preserve">. </w:t>
      </w:r>
      <w:r w:rsidR="007F4BFF" w:rsidRPr="00CA73BC">
        <w:rPr>
          <w:sz w:val="22"/>
          <w:szCs w:val="22"/>
          <w:lang w:eastAsia="ko-KR"/>
        </w:rPr>
        <w:t xml:space="preserve">In this contribution, we </w:t>
      </w:r>
      <w:r w:rsidR="00825D73">
        <w:rPr>
          <w:rFonts w:eastAsiaTheme="minorEastAsia" w:hint="eastAsia"/>
          <w:sz w:val="22"/>
          <w:szCs w:val="22"/>
          <w:lang w:eastAsia="ko-KR"/>
        </w:rPr>
        <w:t xml:space="preserve">discuss </w:t>
      </w:r>
      <w:r w:rsidR="00825D73">
        <w:rPr>
          <w:rFonts w:eastAsiaTheme="minorEastAsia"/>
          <w:sz w:val="22"/>
          <w:szCs w:val="22"/>
          <w:lang w:eastAsia="ko-KR"/>
        </w:rPr>
        <w:t>frequency</w:t>
      </w:r>
      <w:r w:rsidR="00825D73">
        <w:rPr>
          <w:rFonts w:eastAsiaTheme="minorEastAsia" w:hint="eastAsia"/>
          <w:sz w:val="22"/>
          <w:szCs w:val="22"/>
          <w:lang w:eastAsia="ko-KR"/>
        </w:rPr>
        <w:t xml:space="preserve">-domain </w:t>
      </w:r>
      <w:r w:rsidR="00825D73">
        <w:rPr>
          <w:rFonts w:eastAsiaTheme="minorEastAsia"/>
          <w:sz w:val="22"/>
          <w:szCs w:val="22"/>
          <w:lang w:eastAsia="ko-KR"/>
        </w:rPr>
        <w:t>resource</w:t>
      </w:r>
      <w:r w:rsidR="00825D73">
        <w:rPr>
          <w:rFonts w:eastAsiaTheme="minorEastAsia" w:hint="eastAsia"/>
          <w:sz w:val="22"/>
          <w:szCs w:val="22"/>
          <w:lang w:eastAsia="ko-KR"/>
        </w:rPr>
        <w:t xml:space="preserve"> allocation, time-domain resource allocation, and TBS determination. </w:t>
      </w:r>
      <w:bookmarkStart w:id="3" w:name="_GoBack"/>
      <w:bookmarkEnd w:id="3"/>
    </w:p>
    <w:p w14:paraId="71B28818" w14:textId="3DFE68CD" w:rsidR="00CF66C7" w:rsidRDefault="00825D73" w:rsidP="00CE21B1">
      <w:pPr>
        <w:spacing w:after="0"/>
        <w:ind w:left="0" w:firstLineChars="250" w:firstLine="550"/>
        <w:rPr>
          <w:rFonts w:eastAsiaTheme="minorEastAsia"/>
          <w:sz w:val="22"/>
          <w:szCs w:val="22"/>
          <w:lang w:eastAsia="ko-KR"/>
        </w:rPr>
      </w:pPr>
      <w:r>
        <w:rPr>
          <w:rFonts w:eastAsiaTheme="minorEastAsia" w:hint="eastAsia"/>
          <w:sz w:val="22"/>
          <w:szCs w:val="22"/>
          <w:lang w:eastAsia="ko-KR"/>
        </w:rPr>
        <w:t xml:space="preserve">Regarding frequency domain resource allocation, we focus on how to determine RBG size for a given bandwidth part </w:t>
      </w:r>
      <w:r w:rsidR="002702A6">
        <w:rPr>
          <w:rFonts w:eastAsiaTheme="minorEastAsia" w:hint="eastAsia"/>
          <w:sz w:val="22"/>
          <w:szCs w:val="22"/>
          <w:lang w:eastAsia="ko-KR"/>
        </w:rPr>
        <w:t xml:space="preserve">(in section 2.1) </w:t>
      </w:r>
      <w:r>
        <w:rPr>
          <w:rFonts w:eastAsiaTheme="minorEastAsia" w:hint="eastAsia"/>
          <w:sz w:val="22"/>
          <w:szCs w:val="22"/>
          <w:lang w:eastAsia="ko-KR"/>
        </w:rPr>
        <w:t>and how to define PRB grid and PRB indexing</w:t>
      </w:r>
      <w:r w:rsidR="002702A6">
        <w:rPr>
          <w:rFonts w:eastAsiaTheme="minorEastAsia" w:hint="eastAsia"/>
          <w:sz w:val="22"/>
          <w:szCs w:val="22"/>
          <w:lang w:eastAsia="ko-KR"/>
        </w:rPr>
        <w:t xml:space="preserve"> (in section 2.2)</w:t>
      </w:r>
      <w:r>
        <w:rPr>
          <w:rFonts w:eastAsiaTheme="minorEastAsia" w:hint="eastAsia"/>
          <w:sz w:val="22"/>
          <w:szCs w:val="22"/>
          <w:lang w:eastAsia="ko-KR"/>
        </w:rPr>
        <w:t xml:space="preserve">. </w:t>
      </w:r>
    </w:p>
    <w:p w14:paraId="6FF7EAF3" w14:textId="08AA02C5" w:rsidR="00CF66C7" w:rsidRDefault="00825D73" w:rsidP="00CE21B1">
      <w:pPr>
        <w:spacing w:after="0"/>
        <w:ind w:left="0" w:firstLineChars="250" w:firstLine="550"/>
        <w:rPr>
          <w:rFonts w:eastAsiaTheme="minorEastAsia"/>
          <w:sz w:val="22"/>
          <w:szCs w:val="22"/>
          <w:lang w:eastAsia="ko-KR"/>
        </w:rPr>
      </w:pPr>
      <w:r>
        <w:rPr>
          <w:rFonts w:eastAsiaTheme="minorEastAsia" w:hint="eastAsia"/>
          <w:sz w:val="22"/>
          <w:szCs w:val="22"/>
          <w:lang w:eastAsia="ko-KR"/>
        </w:rPr>
        <w:t xml:space="preserve">Regarding time-domain resource allocation, </w:t>
      </w:r>
      <w:r w:rsidR="003F09CC">
        <w:rPr>
          <w:rFonts w:eastAsiaTheme="minorEastAsia" w:hint="eastAsia"/>
          <w:sz w:val="22"/>
          <w:szCs w:val="22"/>
          <w:lang w:eastAsia="ko-KR"/>
        </w:rPr>
        <w:t xml:space="preserve">we focus on signalling aspect of time domain resource allocation </w:t>
      </w:r>
      <w:r w:rsidR="00255358">
        <w:rPr>
          <w:rFonts w:eastAsiaTheme="minorEastAsia" w:hint="eastAsia"/>
          <w:sz w:val="22"/>
          <w:szCs w:val="22"/>
          <w:lang w:eastAsia="ko-KR"/>
        </w:rPr>
        <w:t>for one-slot case</w:t>
      </w:r>
      <w:r w:rsidR="002F0386">
        <w:rPr>
          <w:rFonts w:eastAsiaTheme="minorEastAsia" w:hint="eastAsia"/>
          <w:sz w:val="22"/>
          <w:szCs w:val="22"/>
          <w:lang w:eastAsia="ko-KR"/>
        </w:rPr>
        <w:t xml:space="preserve"> (in section 3.1)</w:t>
      </w:r>
      <w:r w:rsidR="00255358">
        <w:rPr>
          <w:rFonts w:eastAsiaTheme="minorEastAsia" w:hint="eastAsia"/>
          <w:sz w:val="22"/>
          <w:szCs w:val="22"/>
          <w:lang w:eastAsia="ko-KR"/>
        </w:rPr>
        <w:t>, multi-slot case</w:t>
      </w:r>
      <w:r w:rsidR="002F0386">
        <w:rPr>
          <w:rFonts w:eastAsiaTheme="minorEastAsia" w:hint="eastAsia"/>
          <w:sz w:val="22"/>
          <w:szCs w:val="22"/>
          <w:lang w:eastAsia="ko-KR"/>
        </w:rPr>
        <w:t xml:space="preserve"> (in section 3.2)</w:t>
      </w:r>
      <w:r w:rsidR="00255358">
        <w:rPr>
          <w:rFonts w:eastAsiaTheme="minorEastAsia" w:hint="eastAsia"/>
          <w:sz w:val="22"/>
          <w:szCs w:val="22"/>
          <w:lang w:eastAsia="ko-KR"/>
        </w:rPr>
        <w:t>, and non-slot case</w:t>
      </w:r>
      <w:r w:rsidR="002702A6">
        <w:rPr>
          <w:rFonts w:eastAsiaTheme="minorEastAsia" w:hint="eastAsia"/>
          <w:sz w:val="22"/>
          <w:szCs w:val="22"/>
          <w:lang w:eastAsia="ko-KR"/>
        </w:rPr>
        <w:t xml:space="preserve"> </w:t>
      </w:r>
      <w:r w:rsidR="002F0386">
        <w:rPr>
          <w:rFonts w:eastAsiaTheme="minorEastAsia" w:hint="eastAsia"/>
          <w:sz w:val="22"/>
          <w:szCs w:val="22"/>
          <w:lang w:eastAsia="ko-KR"/>
        </w:rPr>
        <w:t>(</w:t>
      </w:r>
      <w:r w:rsidR="002702A6">
        <w:rPr>
          <w:rFonts w:eastAsiaTheme="minorEastAsia" w:hint="eastAsia"/>
          <w:sz w:val="22"/>
          <w:szCs w:val="22"/>
          <w:lang w:eastAsia="ko-KR"/>
        </w:rPr>
        <w:t>in section 3</w:t>
      </w:r>
      <w:r w:rsidR="002F0386">
        <w:rPr>
          <w:rFonts w:eastAsiaTheme="minorEastAsia" w:hint="eastAsia"/>
          <w:sz w:val="22"/>
          <w:szCs w:val="22"/>
          <w:lang w:eastAsia="ko-KR"/>
        </w:rPr>
        <w:t>.3)</w:t>
      </w:r>
      <w:r w:rsidR="00255358">
        <w:rPr>
          <w:rFonts w:eastAsiaTheme="minorEastAsia" w:hint="eastAsia"/>
          <w:sz w:val="22"/>
          <w:szCs w:val="22"/>
          <w:lang w:eastAsia="ko-KR"/>
        </w:rPr>
        <w:t xml:space="preserve">. </w:t>
      </w:r>
    </w:p>
    <w:p w14:paraId="4DBAE130" w14:textId="74EDEA80" w:rsidR="00825D73" w:rsidRDefault="00255358" w:rsidP="00CE21B1">
      <w:pPr>
        <w:spacing w:after="0"/>
        <w:ind w:left="0" w:firstLineChars="250" w:firstLine="550"/>
        <w:rPr>
          <w:rFonts w:eastAsiaTheme="minorEastAsia"/>
          <w:sz w:val="22"/>
          <w:szCs w:val="22"/>
          <w:lang w:eastAsia="ko-KR"/>
        </w:rPr>
      </w:pPr>
      <w:r>
        <w:rPr>
          <w:rFonts w:eastAsiaTheme="minorEastAsia" w:hint="eastAsia"/>
          <w:sz w:val="22"/>
          <w:szCs w:val="22"/>
          <w:lang w:eastAsia="ko-KR"/>
        </w:rPr>
        <w:t>Regarding TBS determination, we discuss details of parameter of formula for TBS determination</w:t>
      </w:r>
      <w:r w:rsidR="00A30658">
        <w:rPr>
          <w:rFonts w:eastAsiaTheme="minorEastAsia" w:hint="eastAsia"/>
          <w:sz w:val="22"/>
          <w:szCs w:val="22"/>
          <w:lang w:eastAsia="ko-KR"/>
        </w:rPr>
        <w:t xml:space="preserve"> (in section 4.1)</w:t>
      </w:r>
      <w:r>
        <w:rPr>
          <w:rFonts w:eastAsiaTheme="minorEastAsia" w:hint="eastAsia"/>
          <w:sz w:val="22"/>
          <w:szCs w:val="22"/>
          <w:lang w:eastAsia="ko-KR"/>
        </w:rPr>
        <w:t>, how to perform quantization procedures</w:t>
      </w:r>
      <w:r w:rsidR="00A30658">
        <w:rPr>
          <w:rFonts w:eastAsiaTheme="minorEastAsia" w:hint="eastAsia"/>
          <w:sz w:val="22"/>
          <w:szCs w:val="22"/>
          <w:lang w:eastAsia="ko-KR"/>
        </w:rPr>
        <w:t xml:space="preserve"> (in section 4.2)</w:t>
      </w:r>
      <w:r>
        <w:rPr>
          <w:rFonts w:eastAsiaTheme="minorEastAsia" w:hint="eastAsia"/>
          <w:sz w:val="22"/>
          <w:szCs w:val="22"/>
          <w:lang w:eastAsia="ko-KR"/>
        </w:rPr>
        <w:t xml:space="preserve">, </w:t>
      </w:r>
      <w:r w:rsidR="0075330A">
        <w:rPr>
          <w:rFonts w:eastAsiaTheme="minorEastAsia" w:hint="eastAsia"/>
          <w:sz w:val="22"/>
          <w:szCs w:val="22"/>
          <w:lang w:eastAsia="ko-KR"/>
        </w:rPr>
        <w:t xml:space="preserve">and </w:t>
      </w:r>
      <w:r>
        <w:rPr>
          <w:rFonts w:eastAsiaTheme="minorEastAsia" w:hint="eastAsia"/>
          <w:sz w:val="22"/>
          <w:szCs w:val="22"/>
          <w:lang w:eastAsia="ko-KR"/>
        </w:rPr>
        <w:t>how to support special TBS</w:t>
      </w:r>
      <w:r w:rsidR="00A30658">
        <w:rPr>
          <w:rFonts w:eastAsiaTheme="minorEastAsia" w:hint="eastAsia"/>
          <w:sz w:val="22"/>
          <w:szCs w:val="22"/>
          <w:lang w:eastAsia="ko-KR"/>
        </w:rPr>
        <w:t xml:space="preserve"> (in section 4.3), and how to </w:t>
      </w:r>
      <w:r w:rsidR="00A30658">
        <w:rPr>
          <w:rFonts w:eastAsiaTheme="minorEastAsia"/>
          <w:sz w:val="22"/>
          <w:szCs w:val="22"/>
          <w:lang w:eastAsia="ko-KR"/>
        </w:rPr>
        <w:t>calculate</w:t>
      </w:r>
      <w:r w:rsidR="00A30658">
        <w:rPr>
          <w:rFonts w:eastAsiaTheme="minorEastAsia" w:hint="eastAsia"/>
          <w:sz w:val="22"/>
          <w:szCs w:val="22"/>
          <w:lang w:eastAsia="ko-KR"/>
        </w:rPr>
        <w:t xml:space="preserve"> TBS for multi-slot case (in section 4.4)</w:t>
      </w:r>
      <w:r>
        <w:rPr>
          <w:rFonts w:eastAsiaTheme="minorEastAsia" w:hint="eastAsia"/>
          <w:sz w:val="22"/>
          <w:szCs w:val="22"/>
          <w:lang w:eastAsia="ko-KR"/>
        </w:rPr>
        <w:t xml:space="preserve">. </w:t>
      </w:r>
    </w:p>
    <w:p w14:paraId="0865DAF3" w14:textId="77777777" w:rsidR="00873B15" w:rsidRDefault="00873B15" w:rsidP="00560857">
      <w:pPr>
        <w:ind w:left="0" w:firstLine="0"/>
        <w:rPr>
          <w:rFonts w:eastAsiaTheme="minorEastAsia"/>
          <w:b/>
          <w:i/>
          <w:sz w:val="22"/>
          <w:szCs w:val="22"/>
          <w:lang w:eastAsia="ko-KR"/>
        </w:rPr>
      </w:pPr>
    </w:p>
    <w:p w14:paraId="3F5D6902" w14:textId="3191EC56" w:rsidR="00825D73" w:rsidRPr="0028212A" w:rsidRDefault="00825D73" w:rsidP="00825D73">
      <w:pPr>
        <w:pStyle w:val="1"/>
        <w:numPr>
          <w:ilvl w:val="0"/>
          <w:numId w:val="2"/>
        </w:numPr>
        <w:spacing w:after="0"/>
        <w:rPr>
          <w:rFonts w:eastAsia="바탕" w:cs="Arial"/>
          <w:b/>
          <w:szCs w:val="32"/>
          <w:lang w:eastAsia="ko-KR"/>
        </w:rPr>
      </w:pPr>
      <w:r>
        <w:rPr>
          <w:rFonts w:eastAsiaTheme="minorEastAsia" w:cs="Arial" w:hint="eastAsia"/>
          <w:b/>
          <w:szCs w:val="28"/>
          <w:lang w:eastAsia="ko-KR"/>
        </w:rPr>
        <w:t>Frequency-domain resource allocation</w:t>
      </w:r>
    </w:p>
    <w:p w14:paraId="626F6D59" w14:textId="4F290C53" w:rsidR="00825D73" w:rsidRPr="00825D73" w:rsidRDefault="00825D73" w:rsidP="00560857">
      <w:pPr>
        <w:ind w:left="0" w:firstLine="0"/>
        <w:rPr>
          <w:rFonts w:eastAsiaTheme="minorEastAsia"/>
          <w:sz w:val="22"/>
          <w:szCs w:val="22"/>
          <w:lang w:eastAsia="ko-KR"/>
        </w:rPr>
      </w:pPr>
      <w:r>
        <w:rPr>
          <w:rFonts w:eastAsiaTheme="minorEastAsia" w:hint="eastAsia"/>
          <w:sz w:val="22"/>
          <w:szCs w:val="22"/>
          <w:lang w:eastAsia="ko-KR"/>
        </w:rPr>
        <w:t>In RAN1</w:t>
      </w:r>
      <w:r w:rsidR="00B35AD5">
        <w:rPr>
          <w:rFonts w:eastAsiaTheme="minorEastAsia"/>
          <w:sz w:val="22"/>
          <w:szCs w:val="22"/>
          <w:lang w:eastAsia="ko-KR"/>
        </w:rPr>
        <w:t>#90bis</w:t>
      </w:r>
      <w:r>
        <w:rPr>
          <w:rFonts w:eastAsiaTheme="minorEastAsia"/>
          <w:sz w:val="22"/>
          <w:szCs w:val="22"/>
          <w:lang w:eastAsia="ko-KR"/>
        </w:rPr>
        <w:t xml:space="preserve"> </w:t>
      </w:r>
      <w:r>
        <w:rPr>
          <w:rFonts w:eastAsiaTheme="minorEastAsia" w:hint="eastAsia"/>
          <w:sz w:val="22"/>
          <w:szCs w:val="22"/>
          <w:lang w:eastAsia="ko-KR"/>
        </w:rPr>
        <w:t>meeting</w:t>
      </w:r>
      <w:r>
        <w:rPr>
          <w:rFonts w:eastAsiaTheme="minorEastAsia"/>
          <w:sz w:val="22"/>
          <w:szCs w:val="22"/>
          <w:lang w:eastAsia="ko-KR"/>
        </w:rPr>
        <w:t xml:space="preserve"> [1]</w:t>
      </w:r>
      <w:r w:rsidR="00B35AD5">
        <w:rPr>
          <w:rFonts w:eastAsiaTheme="minorEastAsia"/>
          <w:sz w:val="22"/>
          <w:szCs w:val="22"/>
          <w:lang w:eastAsia="ko-KR"/>
        </w:rPr>
        <w:t xml:space="preserve"> and email approval</w:t>
      </w:r>
      <w:r w:rsidR="00CA17C4">
        <w:rPr>
          <w:rFonts w:eastAsiaTheme="minorEastAsia"/>
          <w:sz w:val="22"/>
          <w:szCs w:val="22"/>
          <w:lang w:eastAsia="ko-KR"/>
        </w:rPr>
        <w:t xml:space="preserve"> [2]</w:t>
      </w:r>
      <w:r>
        <w:rPr>
          <w:rFonts w:eastAsiaTheme="minorEastAsia" w:hint="eastAsia"/>
          <w:sz w:val="22"/>
          <w:szCs w:val="22"/>
          <w:lang w:eastAsia="ko-KR"/>
        </w:rPr>
        <w:t xml:space="preserve">, the followings </w:t>
      </w:r>
      <w:r>
        <w:rPr>
          <w:rFonts w:eastAsiaTheme="minorEastAsia"/>
          <w:sz w:val="22"/>
          <w:szCs w:val="22"/>
          <w:lang w:eastAsia="ko-KR"/>
        </w:rPr>
        <w:t>agreements were made regarding frequency-domain resource allocation and PRB indexing.</w:t>
      </w:r>
    </w:p>
    <w:tbl>
      <w:tblPr>
        <w:tblStyle w:val="a7"/>
        <w:tblW w:w="0" w:type="auto"/>
        <w:tblLook w:val="04A0" w:firstRow="1" w:lastRow="0" w:firstColumn="1" w:lastColumn="0" w:noHBand="0" w:noVBand="1"/>
      </w:tblPr>
      <w:tblGrid>
        <w:gridCol w:w="9628"/>
      </w:tblGrid>
      <w:tr w:rsidR="00825D73" w14:paraId="5D6B5846" w14:textId="77777777" w:rsidTr="00E0631E">
        <w:tc>
          <w:tcPr>
            <w:tcW w:w="9628" w:type="dxa"/>
          </w:tcPr>
          <w:p w14:paraId="4AE7D373" w14:textId="77777777" w:rsidR="00825D73" w:rsidRDefault="00825D73" w:rsidP="00825D73">
            <w:pPr>
              <w:spacing w:before="0" w:after="0" w:line="240" w:lineRule="exact"/>
              <w:ind w:left="0" w:firstLine="0"/>
              <w:rPr>
                <w:lang w:val="en-US" w:eastAsia="ja-JP"/>
              </w:rPr>
            </w:pPr>
            <w:r w:rsidRPr="00825D73">
              <w:rPr>
                <w:rFonts w:hint="eastAsia"/>
                <w:b/>
                <w:u w:val="single"/>
                <w:lang w:eastAsia="ja-JP"/>
              </w:rPr>
              <w:t>Agreement:</w:t>
            </w:r>
          </w:p>
          <w:p w14:paraId="730E0A54" w14:textId="77777777" w:rsidR="00B35AD5" w:rsidRPr="00B35AD5" w:rsidRDefault="00B35AD5" w:rsidP="00B35AD5">
            <w:pPr>
              <w:numPr>
                <w:ilvl w:val="0"/>
                <w:numId w:val="37"/>
              </w:numPr>
              <w:tabs>
                <w:tab w:val="num" w:pos="1080"/>
              </w:tabs>
              <w:spacing w:before="0" w:after="0" w:line="240" w:lineRule="exact"/>
              <w:jc w:val="left"/>
              <w:rPr>
                <w:rFonts w:eastAsia="Yu Mincho"/>
                <w:b/>
                <w:iCs/>
                <w:lang w:eastAsia="ja-JP"/>
              </w:rPr>
            </w:pPr>
            <w:r w:rsidRPr="00B35AD5">
              <w:rPr>
                <w:rFonts w:eastAsia="Yu Mincho"/>
                <w:iCs/>
                <w:lang w:eastAsia="ja-JP"/>
              </w:rPr>
              <w:t>For the fallback DCI, only resource allocation type 1 is supported</w:t>
            </w:r>
          </w:p>
          <w:p w14:paraId="7CAF351E" w14:textId="77777777" w:rsidR="00B35AD5" w:rsidRPr="00B35AD5" w:rsidRDefault="00B35AD5" w:rsidP="009459A6">
            <w:pPr>
              <w:numPr>
                <w:ilvl w:val="1"/>
                <w:numId w:val="37"/>
              </w:numPr>
              <w:tabs>
                <w:tab w:val="num" w:pos="1800"/>
              </w:tabs>
              <w:spacing w:before="0" w:after="0" w:line="240" w:lineRule="exact"/>
              <w:jc w:val="left"/>
              <w:rPr>
                <w:rFonts w:eastAsia="Yu Mincho"/>
                <w:b/>
                <w:iCs/>
                <w:lang w:eastAsia="ja-JP"/>
              </w:rPr>
            </w:pPr>
            <w:r w:rsidRPr="00B35AD5">
              <w:rPr>
                <w:rFonts w:eastAsia="Yu Mincho"/>
                <w:iCs/>
                <w:lang w:eastAsia="ja-JP"/>
              </w:rPr>
              <w:t>At least with PRB-level granularity</w:t>
            </w:r>
          </w:p>
          <w:p w14:paraId="6895C2CC" w14:textId="77777777" w:rsidR="00B35AD5" w:rsidRPr="00B35AD5" w:rsidRDefault="00B35AD5" w:rsidP="009459A6">
            <w:pPr>
              <w:numPr>
                <w:ilvl w:val="1"/>
                <w:numId w:val="37"/>
              </w:numPr>
              <w:tabs>
                <w:tab w:val="num" w:pos="1800"/>
              </w:tabs>
              <w:spacing w:before="0" w:after="0" w:line="240" w:lineRule="exact"/>
              <w:jc w:val="left"/>
              <w:rPr>
                <w:rFonts w:eastAsia="Yu Mincho"/>
                <w:b/>
                <w:iCs/>
                <w:lang w:eastAsia="ja-JP"/>
              </w:rPr>
            </w:pPr>
            <w:r w:rsidRPr="00B35AD5">
              <w:rPr>
                <w:rFonts w:eastAsia="Yu Mincho"/>
                <w:iCs/>
                <w:lang w:eastAsia="ja-JP"/>
              </w:rPr>
              <w:t>FFS other granularty(ies)</w:t>
            </w:r>
          </w:p>
          <w:p w14:paraId="293FC236" w14:textId="77777777" w:rsidR="00825D73" w:rsidRPr="00F95969" w:rsidRDefault="00825D73" w:rsidP="00825D73">
            <w:pPr>
              <w:spacing w:before="0" w:after="0" w:line="240" w:lineRule="exact"/>
              <w:ind w:left="0" w:firstLine="0"/>
              <w:rPr>
                <w:b/>
                <w:u w:val="single"/>
                <w:lang w:val="en-US" w:eastAsia="ja-JP"/>
              </w:rPr>
            </w:pPr>
            <w:r w:rsidRPr="00825D73">
              <w:rPr>
                <w:rFonts w:hint="eastAsia"/>
                <w:b/>
                <w:u w:val="single"/>
                <w:lang w:val="en-US" w:eastAsia="ja-JP"/>
              </w:rPr>
              <w:t>Agreements: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B35AD5" w:rsidRPr="00B35AD5" w14:paraId="3A02D3F3" w14:textId="77777777" w:rsidTr="00F16B08">
              <w:tc>
                <w:tcPr>
                  <w:tcW w:w="1980" w:type="dxa"/>
                  <w:shd w:val="clear" w:color="auto" w:fill="auto"/>
                </w:tcPr>
                <w:p w14:paraId="34DB00B0" w14:textId="77777777" w:rsidR="00B35AD5" w:rsidRPr="00B35AD5" w:rsidRDefault="00B35AD5" w:rsidP="009459A6">
                  <w:pPr>
                    <w:tabs>
                      <w:tab w:val="left" w:pos="20"/>
                    </w:tabs>
                    <w:spacing w:before="0" w:after="0" w:line="240" w:lineRule="exact"/>
                    <w:jc w:val="left"/>
                    <w:rPr>
                      <w:lang w:eastAsia="ja-JP"/>
                    </w:rPr>
                  </w:pPr>
                </w:p>
              </w:tc>
              <w:tc>
                <w:tcPr>
                  <w:tcW w:w="1620" w:type="dxa"/>
                  <w:shd w:val="clear" w:color="auto" w:fill="auto"/>
                </w:tcPr>
                <w:p w14:paraId="50B63BF3" w14:textId="77777777" w:rsidR="00B35AD5" w:rsidRPr="00B35AD5" w:rsidRDefault="00B35AD5" w:rsidP="009459A6">
                  <w:pPr>
                    <w:tabs>
                      <w:tab w:val="left" w:pos="20"/>
                    </w:tabs>
                    <w:spacing w:before="0" w:after="0" w:line="240" w:lineRule="exact"/>
                    <w:ind w:left="0" w:firstLine="0"/>
                    <w:jc w:val="left"/>
                    <w:rPr>
                      <w:lang w:eastAsia="ja-JP"/>
                    </w:rPr>
                  </w:pPr>
                  <w:r w:rsidRPr="00B35AD5">
                    <w:rPr>
                      <w:lang w:eastAsia="ja-JP"/>
                    </w:rPr>
                    <w:t>Config 1</w:t>
                  </w:r>
                </w:p>
              </w:tc>
              <w:tc>
                <w:tcPr>
                  <w:tcW w:w="1620" w:type="dxa"/>
                  <w:shd w:val="clear" w:color="auto" w:fill="auto"/>
                </w:tcPr>
                <w:p w14:paraId="7A26B536" w14:textId="77777777" w:rsidR="00B35AD5" w:rsidRPr="00B35AD5" w:rsidRDefault="00B35AD5" w:rsidP="009459A6">
                  <w:pPr>
                    <w:tabs>
                      <w:tab w:val="left" w:pos="20"/>
                    </w:tabs>
                    <w:spacing w:before="0" w:after="0" w:line="240" w:lineRule="exact"/>
                    <w:ind w:left="0" w:firstLine="0"/>
                    <w:jc w:val="left"/>
                    <w:rPr>
                      <w:lang w:eastAsia="ja-JP"/>
                    </w:rPr>
                  </w:pPr>
                  <w:r w:rsidRPr="00B35AD5">
                    <w:rPr>
                      <w:lang w:eastAsia="ja-JP"/>
                    </w:rPr>
                    <w:t>Config 2</w:t>
                  </w:r>
                </w:p>
              </w:tc>
            </w:tr>
            <w:tr w:rsidR="00B35AD5" w:rsidRPr="00B35AD5" w14:paraId="2CE5C191" w14:textId="77777777" w:rsidTr="00F16B08">
              <w:tc>
                <w:tcPr>
                  <w:tcW w:w="1980" w:type="dxa"/>
                  <w:shd w:val="clear" w:color="auto" w:fill="auto"/>
                </w:tcPr>
                <w:p w14:paraId="1989EA85" w14:textId="77777777" w:rsidR="00B35AD5" w:rsidRPr="00B35AD5" w:rsidRDefault="00B35AD5" w:rsidP="009459A6">
                  <w:pPr>
                    <w:tabs>
                      <w:tab w:val="left" w:pos="20"/>
                    </w:tabs>
                    <w:spacing w:before="0" w:after="0" w:line="240" w:lineRule="exact"/>
                    <w:ind w:left="0" w:firstLine="0"/>
                    <w:jc w:val="left"/>
                    <w:rPr>
                      <w:lang w:eastAsia="ja-JP"/>
                    </w:rPr>
                  </w:pPr>
                  <w:r w:rsidRPr="00B35AD5">
                    <w:rPr>
                      <w:lang w:eastAsia="ja-JP"/>
                    </w:rPr>
                    <w:t>X</w:t>
                  </w:r>
                  <w:r w:rsidRPr="00B35AD5">
                    <w:rPr>
                      <w:vertAlign w:val="subscript"/>
                      <w:lang w:eastAsia="ja-JP"/>
                    </w:rPr>
                    <w:t>0</w:t>
                  </w:r>
                  <w:r w:rsidRPr="00B35AD5">
                    <w:rPr>
                      <w:lang w:eastAsia="ja-JP"/>
                    </w:rPr>
                    <w:t xml:space="preserve"> – X</w:t>
                  </w:r>
                  <w:r w:rsidRPr="00B35AD5">
                    <w:rPr>
                      <w:vertAlign w:val="subscript"/>
                      <w:lang w:eastAsia="ja-JP"/>
                    </w:rPr>
                    <w:t>1</w:t>
                  </w:r>
                  <w:r w:rsidRPr="00B35AD5">
                    <w:rPr>
                      <w:lang w:eastAsia="ja-JP"/>
                    </w:rPr>
                    <w:t xml:space="preserve"> RBs</w:t>
                  </w:r>
                </w:p>
              </w:tc>
              <w:tc>
                <w:tcPr>
                  <w:tcW w:w="1620" w:type="dxa"/>
                  <w:shd w:val="clear" w:color="auto" w:fill="auto"/>
                </w:tcPr>
                <w:p w14:paraId="5AF6B09B" w14:textId="77777777" w:rsidR="00B35AD5" w:rsidRPr="00B35AD5" w:rsidRDefault="00B35AD5" w:rsidP="009459A6">
                  <w:pPr>
                    <w:tabs>
                      <w:tab w:val="left" w:pos="20"/>
                    </w:tabs>
                    <w:spacing w:before="0" w:after="0" w:line="240" w:lineRule="exact"/>
                    <w:ind w:left="24" w:hanging="24"/>
                    <w:jc w:val="left"/>
                    <w:rPr>
                      <w:lang w:eastAsia="ja-JP"/>
                    </w:rPr>
                  </w:pPr>
                  <w:r w:rsidRPr="00B35AD5">
                    <w:rPr>
                      <w:lang w:eastAsia="ja-JP"/>
                    </w:rPr>
                    <w:t>RBG size 1</w:t>
                  </w:r>
                </w:p>
              </w:tc>
              <w:tc>
                <w:tcPr>
                  <w:tcW w:w="1620" w:type="dxa"/>
                  <w:shd w:val="clear" w:color="auto" w:fill="auto"/>
                </w:tcPr>
                <w:p w14:paraId="44E1FE4E" w14:textId="77777777" w:rsidR="00B35AD5" w:rsidRPr="00B35AD5" w:rsidRDefault="00B35AD5" w:rsidP="009459A6">
                  <w:pPr>
                    <w:tabs>
                      <w:tab w:val="left" w:pos="20"/>
                    </w:tabs>
                    <w:spacing w:before="0" w:after="0" w:line="240" w:lineRule="exact"/>
                    <w:ind w:left="247"/>
                    <w:jc w:val="left"/>
                    <w:rPr>
                      <w:lang w:eastAsia="ja-JP"/>
                    </w:rPr>
                  </w:pPr>
                  <w:r w:rsidRPr="00B35AD5">
                    <w:rPr>
                      <w:lang w:eastAsia="ja-JP"/>
                    </w:rPr>
                    <w:t>RBG size 2</w:t>
                  </w:r>
                </w:p>
              </w:tc>
            </w:tr>
            <w:tr w:rsidR="00B35AD5" w:rsidRPr="00B35AD5" w14:paraId="06515190" w14:textId="77777777" w:rsidTr="00F16B08">
              <w:tc>
                <w:tcPr>
                  <w:tcW w:w="1980" w:type="dxa"/>
                  <w:shd w:val="clear" w:color="auto" w:fill="auto"/>
                </w:tcPr>
                <w:p w14:paraId="053F993E" w14:textId="77777777" w:rsidR="00B35AD5" w:rsidRPr="00B35AD5" w:rsidRDefault="00B35AD5" w:rsidP="009459A6">
                  <w:pPr>
                    <w:tabs>
                      <w:tab w:val="left" w:pos="20"/>
                    </w:tabs>
                    <w:spacing w:before="0" w:after="0" w:line="240" w:lineRule="exact"/>
                    <w:ind w:left="20" w:hanging="20"/>
                    <w:jc w:val="left"/>
                    <w:rPr>
                      <w:lang w:eastAsia="ja-JP"/>
                    </w:rPr>
                  </w:pPr>
                  <w:r w:rsidRPr="00B35AD5">
                    <w:rPr>
                      <w:lang w:eastAsia="ja-JP"/>
                    </w:rPr>
                    <w:t>X</w:t>
                  </w:r>
                  <w:r w:rsidRPr="00B35AD5">
                    <w:rPr>
                      <w:vertAlign w:val="subscript"/>
                      <w:lang w:eastAsia="ja-JP"/>
                    </w:rPr>
                    <w:t>1</w:t>
                  </w:r>
                  <w:r w:rsidRPr="00B35AD5">
                    <w:rPr>
                      <w:lang w:eastAsia="ja-JP"/>
                    </w:rPr>
                    <w:t>+1 – X</w:t>
                  </w:r>
                  <w:r w:rsidRPr="00B35AD5">
                    <w:rPr>
                      <w:vertAlign w:val="subscript"/>
                      <w:lang w:eastAsia="ja-JP"/>
                    </w:rPr>
                    <w:t>2</w:t>
                  </w:r>
                  <w:r w:rsidRPr="00B35AD5">
                    <w:rPr>
                      <w:lang w:eastAsia="ja-JP"/>
                    </w:rPr>
                    <w:t xml:space="preserve"> RBs</w:t>
                  </w:r>
                </w:p>
              </w:tc>
              <w:tc>
                <w:tcPr>
                  <w:tcW w:w="1620" w:type="dxa"/>
                  <w:shd w:val="clear" w:color="auto" w:fill="auto"/>
                </w:tcPr>
                <w:p w14:paraId="73E69086" w14:textId="77777777" w:rsidR="00B35AD5" w:rsidRPr="00B35AD5" w:rsidRDefault="00B35AD5" w:rsidP="009459A6">
                  <w:pPr>
                    <w:tabs>
                      <w:tab w:val="left" w:pos="20"/>
                    </w:tabs>
                    <w:spacing w:before="0" w:after="0" w:line="240" w:lineRule="exact"/>
                    <w:ind w:left="308"/>
                    <w:jc w:val="left"/>
                    <w:rPr>
                      <w:lang w:eastAsia="ja-JP"/>
                    </w:rPr>
                  </w:pPr>
                  <w:r w:rsidRPr="00B35AD5">
                    <w:rPr>
                      <w:lang w:eastAsia="ja-JP"/>
                    </w:rPr>
                    <w:t>RBG size 3</w:t>
                  </w:r>
                </w:p>
              </w:tc>
              <w:tc>
                <w:tcPr>
                  <w:tcW w:w="1620" w:type="dxa"/>
                  <w:shd w:val="clear" w:color="auto" w:fill="auto"/>
                </w:tcPr>
                <w:p w14:paraId="6F435CF0" w14:textId="77777777" w:rsidR="00B35AD5" w:rsidRPr="00B35AD5" w:rsidRDefault="00B35AD5" w:rsidP="009459A6">
                  <w:pPr>
                    <w:tabs>
                      <w:tab w:val="left" w:pos="20"/>
                    </w:tabs>
                    <w:spacing w:before="0" w:after="0" w:line="240" w:lineRule="exact"/>
                    <w:ind w:left="-37" w:firstLine="0"/>
                    <w:jc w:val="left"/>
                    <w:rPr>
                      <w:lang w:eastAsia="ja-JP"/>
                    </w:rPr>
                  </w:pPr>
                  <w:r w:rsidRPr="00B35AD5">
                    <w:rPr>
                      <w:lang w:eastAsia="ja-JP"/>
                    </w:rPr>
                    <w:t>RBG size 4</w:t>
                  </w:r>
                </w:p>
              </w:tc>
            </w:tr>
            <w:tr w:rsidR="00B35AD5" w:rsidRPr="00B35AD5" w14:paraId="6007C5CB" w14:textId="77777777" w:rsidTr="00F16B08">
              <w:tc>
                <w:tcPr>
                  <w:tcW w:w="1980" w:type="dxa"/>
                  <w:shd w:val="clear" w:color="auto" w:fill="auto"/>
                </w:tcPr>
                <w:p w14:paraId="78B2A3DA" w14:textId="77777777" w:rsidR="00B35AD5" w:rsidRPr="00B35AD5" w:rsidRDefault="00B35AD5" w:rsidP="009459A6">
                  <w:pPr>
                    <w:tabs>
                      <w:tab w:val="left" w:pos="20"/>
                    </w:tabs>
                    <w:spacing w:before="0" w:after="0" w:line="240" w:lineRule="exact"/>
                    <w:jc w:val="left"/>
                    <w:rPr>
                      <w:lang w:eastAsia="ja-JP"/>
                    </w:rPr>
                  </w:pPr>
                  <w:r w:rsidRPr="00B35AD5">
                    <w:rPr>
                      <w:lang w:eastAsia="ja-JP"/>
                    </w:rPr>
                    <w:t>…</w:t>
                  </w:r>
                </w:p>
              </w:tc>
              <w:tc>
                <w:tcPr>
                  <w:tcW w:w="1620" w:type="dxa"/>
                  <w:shd w:val="clear" w:color="auto" w:fill="auto"/>
                </w:tcPr>
                <w:p w14:paraId="7844D847" w14:textId="77777777" w:rsidR="00B35AD5" w:rsidRPr="00B35AD5" w:rsidRDefault="00B35AD5" w:rsidP="009459A6">
                  <w:pPr>
                    <w:tabs>
                      <w:tab w:val="left" w:pos="20"/>
                    </w:tabs>
                    <w:spacing w:before="0" w:after="0" w:line="240" w:lineRule="exact"/>
                    <w:jc w:val="left"/>
                    <w:rPr>
                      <w:lang w:eastAsia="ja-JP"/>
                    </w:rPr>
                  </w:pPr>
                  <w:r w:rsidRPr="00B35AD5">
                    <w:rPr>
                      <w:lang w:eastAsia="ja-JP"/>
                    </w:rPr>
                    <w:t>…</w:t>
                  </w:r>
                </w:p>
              </w:tc>
              <w:tc>
                <w:tcPr>
                  <w:tcW w:w="1620" w:type="dxa"/>
                  <w:shd w:val="clear" w:color="auto" w:fill="auto"/>
                </w:tcPr>
                <w:p w14:paraId="042A2631" w14:textId="77777777" w:rsidR="00B35AD5" w:rsidRPr="00B35AD5" w:rsidRDefault="00B35AD5" w:rsidP="009459A6">
                  <w:pPr>
                    <w:tabs>
                      <w:tab w:val="left" w:pos="20"/>
                    </w:tabs>
                    <w:spacing w:before="0" w:after="0" w:line="240" w:lineRule="exact"/>
                    <w:jc w:val="left"/>
                    <w:rPr>
                      <w:lang w:eastAsia="ja-JP"/>
                    </w:rPr>
                  </w:pPr>
                  <w:r w:rsidRPr="00B35AD5">
                    <w:rPr>
                      <w:lang w:eastAsia="ja-JP"/>
                    </w:rPr>
                    <w:t>…</w:t>
                  </w:r>
                </w:p>
              </w:tc>
            </w:tr>
          </w:tbl>
          <w:p w14:paraId="06DD050D" w14:textId="77777777" w:rsidR="00B35AD5" w:rsidRPr="00B35AD5" w:rsidRDefault="00B35AD5" w:rsidP="00B35AD5">
            <w:pPr>
              <w:numPr>
                <w:ilvl w:val="0"/>
                <w:numId w:val="36"/>
              </w:numPr>
              <w:tabs>
                <w:tab w:val="left" w:pos="20"/>
              </w:tabs>
              <w:spacing w:before="0" w:after="0" w:line="240" w:lineRule="exact"/>
              <w:jc w:val="left"/>
              <w:rPr>
                <w:lang w:eastAsia="ja-JP"/>
              </w:rPr>
            </w:pPr>
            <w:r w:rsidRPr="00B35AD5">
              <w:rPr>
                <w:lang w:eastAsia="ja-JP"/>
              </w:rPr>
              <w:t>RRC selects config 1 or config 2</w:t>
            </w:r>
          </w:p>
          <w:p w14:paraId="68177D44" w14:textId="77777777" w:rsidR="00B35AD5" w:rsidRPr="00B35AD5" w:rsidRDefault="00B35AD5" w:rsidP="00B35AD5">
            <w:pPr>
              <w:numPr>
                <w:ilvl w:val="0"/>
                <w:numId w:val="36"/>
              </w:numPr>
              <w:tabs>
                <w:tab w:val="left" w:pos="20"/>
              </w:tabs>
              <w:spacing w:before="0" w:after="0" w:line="240" w:lineRule="exact"/>
              <w:jc w:val="left"/>
              <w:rPr>
                <w:lang w:eastAsia="ja-JP"/>
              </w:rPr>
            </w:pPr>
            <w:r w:rsidRPr="00B35AD5">
              <w:rPr>
                <w:lang w:eastAsia="ja-JP"/>
              </w:rPr>
              <w:t>One config (config 1) is the default until RRC configures otherwise</w:t>
            </w:r>
          </w:p>
          <w:p w14:paraId="682D86B9" w14:textId="77777777" w:rsidR="00B35AD5" w:rsidRPr="00B35AD5" w:rsidRDefault="00B35AD5" w:rsidP="00B35AD5">
            <w:pPr>
              <w:numPr>
                <w:ilvl w:val="0"/>
                <w:numId w:val="36"/>
              </w:numPr>
              <w:tabs>
                <w:tab w:val="left" w:pos="20"/>
              </w:tabs>
              <w:spacing w:before="0" w:after="0" w:line="240" w:lineRule="exact"/>
              <w:jc w:val="left"/>
              <w:rPr>
                <w:lang w:eastAsia="ja-JP"/>
              </w:rPr>
            </w:pPr>
            <w:r w:rsidRPr="00B35AD5">
              <w:rPr>
                <w:lang w:eastAsia="ja-JP"/>
              </w:rPr>
              <w:t>The numbers ‘RBG size’ in the table are fixed in the spec</w:t>
            </w:r>
          </w:p>
          <w:p w14:paraId="35964C10" w14:textId="77777777" w:rsidR="00B35AD5" w:rsidRPr="00B35AD5" w:rsidRDefault="00B35AD5" w:rsidP="00B35AD5">
            <w:pPr>
              <w:numPr>
                <w:ilvl w:val="0"/>
                <w:numId w:val="36"/>
              </w:numPr>
              <w:tabs>
                <w:tab w:val="left" w:pos="20"/>
              </w:tabs>
              <w:spacing w:before="0" w:after="0" w:line="240" w:lineRule="exact"/>
              <w:jc w:val="left"/>
              <w:rPr>
                <w:lang w:eastAsia="ja-JP"/>
              </w:rPr>
            </w:pPr>
            <w:r w:rsidRPr="00B35AD5">
              <w:rPr>
                <w:lang w:eastAsia="ja-JP"/>
              </w:rPr>
              <w:t>The number of rows should be no more than [4-6]</w:t>
            </w:r>
          </w:p>
          <w:p w14:paraId="61F0C805" w14:textId="77777777" w:rsidR="00B35AD5" w:rsidRPr="00B35AD5" w:rsidRDefault="00B35AD5" w:rsidP="00B35AD5">
            <w:pPr>
              <w:numPr>
                <w:ilvl w:val="0"/>
                <w:numId w:val="36"/>
              </w:numPr>
              <w:tabs>
                <w:tab w:val="left" w:pos="20"/>
              </w:tabs>
              <w:spacing w:before="0" w:after="0" w:line="240" w:lineRule="exact"/>
              <w:jc w:val="left"/>
              <w:rPr>
                <w:lang w:eastAsia="ja-JP"/>
              </w:rPr>
            </w:pPr>
            <w:r w:rsidRPr="00B35AD5">
              <w:rPr>
                <w:lang w:eastAsia="ja-JP"/>
              </w:rPr>
              <w:t>Same table for DL and UL</w:t>
            </w:r>
          </w:p>
          <w:p w14:paraId="6D364939" w14:textId="77777777" w:rsidR="00B35AD5" w:rsidRPr="00B35AD5" w:rsidRDefault="00B35AD5" w:rsidP="00B35AD5">
            <w:pPr>
              <w:numPr>
                <w:ilvl w:val="0"/>
                <w:numId w:val="36"/>
              </w:numPr>
              <w:tabs>
                <w:tab w:val="left" w:pos="20"/>
              </w:tabs>
              <w:spacing w:before="0" w:after="0" w:line="240" w:lineRule="exact"/>
              <w:jc w:val="left"/>
              <w:rPr>
                <w:lang w:eastAsia="ja-JP"/>
              </w:rPr>
            </w:pPr>
            <w:r w:rsidRPr="00B35AD5">
              <w:rPr>
                <w:lang w:eastAsia="ja-JP"/>
              </w:rPr>
              <w:t>The configuration for DL &amp; UL is separate</w:t>
            </w:r>
          </w:p>
          <w:p w14:paraId="56A3EEA4" w14:textId="77777777" w:rsidR="00B35AD5" w:rsidRPr="00B35AD5" w:rsidRDefault="00B35AD5" w:rsidP="00B35AD5">
            <w:pPr>
              <w:numPr>
                <w:ilvl w:val="0"/>
                <w:numId w:val="36"/>
              </w:numPr>
              <w:tabs>
                <w:tab w:val="left" w:pos="20"/>
              </w:tabs>
              <w:spacing w:before="0" w:after="0" w:line="240" w:lineRule="exact"/>
              <w:jc w:val="left"/>
              <w:rPr>
                <w:lang w:eastAsia="ja-JP"/>
              </w:rPr>
            </w:pPr>
            <w:r w:rsidRPr="00B35AD5">
              <w:rPr>
                <w:lang w:eastAsia="ja-JP"/>
              </w:rPr>
              <w:t>Same RBG size irrespective of the duration (slot vs. non-slot)</w:t>
            </w:r>
          </w:p>
          <w:p w14:paraId="2D0F434C" w14:textId="77777777" w:rsidR="00825D73" w:rsidRPr="00ED5F95" w:rsidRDefault="00825D73" w:rsidP="00825D73">
            <w:pPr>
              <w:spacing w:before="0" w:after="0" w:line="240" w:lineRule="exact"/>
              <w:ind w:left="0" w:firstLine="0"/>
              <w:rPr>
                <w:b/>
                <w:u w:val="single"/>
                <w:lang w:val="en-US" w:eastAsia="ja-JP"/>
              </w:rPr>
            </w:pPr>
            <w:r w:rsidRPr="00825D73">
              <w:rPr>
                <w:rFonts w:hint="eastAsia"/>
                <w:b/>
                <w:u w:val="single"/>
                <w:lang w:val="en-US" w:eastAsia="ja-JP"/>
              </w:rPr>
              <w:t>A</w:t>
            </w:r>
            <w:r w:rsidRPr="00825D73">
              <w:rPr>
                <w:b/>
                <w:u w:val="single"/>
                <w:lang w:val="en-US" w:eastAsia="ja-JP"/>
              </w:rPr>
              <w:t>greement</w:t>
            </w:r>
            <w:r w:rsidRPr="00825D73">
              <w:rPr>
                <w:rFonts w:hint="eastAsia"/>
                <w:b/>
                <w:u w:val="single"/>
                <w:lang w:val="en-US" w:eastAsia="ja-JP"/>
              </w:rPr>
              <w:t>:</w:t>
            </w:r>
          </w:p>
          <w:p w14:paraId="4B70E7FF" w14:textId="77777777" w:rsidR="007C4D1F" w:rsidRDefault="007C4D1F" w:rsidP="007C4D1F">
            <w:pPr>
              <w:numPr>
                <w:ilvl w:val="0"/>
                <w:numId w:val="35"/>
              </w:numPr>
              <w:spacing w:before="0" w:after="0" w:line="240" w:lineRule="exact"/>
              <w:jc w:val="left"/>
              <w:rPr>
                <w:lang w:eastAsia="ja-JP"/>
              </w:rPr>
            </w:pPr>
            <w:r>
              <w:rPr>
                <w:lang w:eastAsia="ja-JP"/>
              </w:rPr>
              <w:t>The notion of VRB is included in the specifications.</w:t>
            </w:r>
          </w:p>
          <w:p w14:paraId="458107FE" w14:textId="77777777" w:rsidR="007C4D1F" w:rsidRDefault="007C4D1F" w:rsidP="007C4D1F">
            <w:pPr>
              <w:numPr>
                <w:ilvl w:val="0"/>
                <w:numId w:val="35"/>
              </w:numPr>
              <w:spacing w:before="0" w:after="0" w:line="240" w:lineRule="exact"/>
              <w:jc w:val="left"/>
              <w:rPr>
                <w:lang w:eastAsia="ja-JP"/>
              </w:rPr>
            </w:pPr>
            <w:r>
              <w:rPr>
                <w:lang w:eastAsia="ja-JP"/>
              </w:rPr>
              <w:t xml:space="preserve">A non-transparent VRB-to-PRB mapping (i.e. PRB_i=VRB_j where j=f(i)) is supported </w:t>
            </w:r>
          </w:p>
          <w:p w14:paraId="021C6A67" w14:textId="77777777" w:rsidR="007C4D1F" w:rsidRDefault="007C4D1F" w:rsidP="009459A6">
            <w:pPr>
              <w:numPr>
                <w:ilvl w:val="1"/>
                <w:numId w:val="35"/>
              </w:numPr>
              <w:spacing w:before="0" w:after="0" w:line="240" w:lineRule="exact"/>
              <w:jc w:val="left"/>
              <w:rPr>
                <w:lang w:eastAsia="ja-JP"/>
              </w:rPr>
            </w:pPr>
            <w:r>
              <w:rPr>
                <w:lang w:eastAsia="ja-JP"/>
              </w:rPr>
              <w:t>At least for resource allocation type 1</w:t>
            </w:r>
          </w:p>
          <w:p w14:paraId="172A9DB4" w14:textId="77777777" w:rsidR="007C4D1F" w:rsidRDefault="007C4D1F" w:rsidP="009459A6">
            <w:pPr>
              <w:numPr>
                <w:ilvl w:val="1"/>
                <w:numId w:val="35"/>
              </w:numPr>
              <w:spacing w:before="0" w:after="0" w:line="240" w:lineRule="exact"/>
              <w:jc w:val="left"/>
              <w:rPr>
                <w:lang w:eastAsia="ja-JP"/>
              </w:rPr>
            </w:pPr>
            <w:r>
              <w:rPr>
                <w:lang w:eastAsia="ja-JP"/>
              </w:rPr>
              <w:t>Discuss further whether to support it also for resource allocation type 0</w:t>
            </w:r>
          </w:p>
          <w:p w14:paraId="58F0C348" w14:textId="77777777" w:rsidR="007C4D1F" w:rsidRDefault="007C4D1F" w:rsidP="007C4D1F">
            <w:pPr>
              <w:numPr>
                <w:ilvl w:val="0"/>
                <w:numId w:val="35"/>
              </w:numPr>
              <w:spacing w:before="0" w:after="0" w:line="240" w:lineRule="exact"/>
              <w:jc w:val="left"/>
              <w:rPr>
                <w:lang w:eastAsia="ja-JP"/>
              </w:rPr>
            </w:pPr>
            <w:r>
              <w:rPr>
                <w:lang w:eastAsia="ja-JP"/>
              </w:rPr>
              <w:t xml:space="preserve">At least a block-interleaver is used for VRB-to-PRB mapping </w:t>
            </w:r>
          </w:p>
          <w:p w14:paraId="2780772D" w14:textId="77777777" w:rsidR="007C4D1F" w:rsidRDefault="007C4D1F" w:rsidP="009459A6">
            <w:pPr>
              <w:numPr>
                <w:ilvl w:val="1"/>
                <w:numId w:val="35"/>
              </w:numPr>
              <w:spacing w:before="0" w:after="0" w:line="240" w:lineRule="exact"/>
              <w:jc w:val="left"/>
              <w:rPr>
                <w:lang w:eastAsia="ja-JP"/>
              </w:rPr>
            </w:pPr>
            <w:r>
              <w:rPr>
                <w:lang w:eastAsia="ja-JP"/>
              </w:rPr>
              <w:t>FFS the details</w:t>
            </w:r>
          </w:p>
          <w:p w14:paraId="0668C0E8" w14:textId="77777777" w:rsidR="007C4D1F" w:rsidRDefault="007C4D1F" w:rsidP="007C4D1F">
            <w:pPr>
              <w:numPr>
                <w:ilvl w:val="0"/>
                <w:numId w:val="35"/>
              </w:numPr>
              <w:spacing w:before="0" w:after="0" w:line="240" w:lineRule="exact"/>
              <w:jc w:val="left"/>
              <w:rPr>
                <w:lang w:eastAsia="ja-JP"/>
              </w:rPr>
            </w:pPr>
            <w:r>
              <w:rPr>
                <w:lang w:eastAsia="ja-JP"/>
              </w:rPr>
              <w:lastRenderedPageBreak/>
              <w:t>A single bit in the DCI indicates localized or distributed VRB-to-PRB mapping.</w:t>
            </w:r>
          </w:p>
          <w:p w14:paraId="4C5FDEFF" w14:textId="77777777" w:rsidR="00353E04" w:rsidRPr="00ED5F95" w:rsidRDefault="00353E04" w:rsidP="00353E04">
            <w:pPr>
              <w:spacing w:before="0" w:after="0" w:line="240" w:lineRule="exact"/>
              <w:ind w:left="0" w:firstLine="0"/>
              <w:rPr>
                <w:b/>
                <w:u w:val="single"/>
                <w:lang w:val="en-US" w:eastAsia="ja-JP"/>
              </w:rPr>
            </w:pPr>
            <w:r w:rsidRPr="00825D73">
              <w:rPr>
                <w:rFonts w:hint="eastAsia"/>
                <w:b/>
                <w:u w:val="single"/>
                <w:lang w:val="en-US" w:eastAsia="ja-JP"/>
              </w:rPr>
              <w:t>A</w:t>
            </w:r>
            <w:r w:rsidRPr="00825D73">
              <w:rPr>
                <w:b/>
                <w:u w:val="single"/>
                <w:lang w:val="en-US" w:eastAsia="ja-JP"/>
              </w:rPr>
              <w:t>greement</w:t>
            </w:r>
            <w:r w:rsidRPr="00825D73">
              <w:rPr>
                <w:rFonts w:hint="eastAsia"/>
                <w:b/>
                <w:u w:val="single"/>
                <w:lang w:val="en-US" w:eastAsia="ja-JP"/>
              </w:rPr>
              <w:t>:</w:t>
            </w:r>
          </w:p>
          <w:p w14:paraId="2DB98517" w14:textId="77777777" w:rsidR="00DC2C4D" w:rsidRPr="00DC2C4D" w:rsidRDefault="00DC2C4D" w:rsidP="00DC2C4D">
            <w:pPr>
              <w:numPr>
                <w:ilvl w:val="0"/>
                <w:numId w:val="35"/>
              </w:numPr>
              <w:spacing w:before="0" w:after="0" w:line="240" w:lineRule="exact"/>
              <w:jc w:val="left"/>
              <w:rPr>
                <w:lang w:eastAsia="ja-JP"/>
              </w:rPr>
            </w:pPr>
            <w:r w:rsidRPr="00DC2C4D">
              <w:rPr>
                <w:lang w:eastAsia="ja-JP"/>
              </w:rPr>
              <w:t>Adopt the following refined subband sizes: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338"/>
            </w:tblGrid>
            <w:tr w:rsidR="00DC2C4D" w:rsidRPr="00DC2C4D" w14:paraId="1F797B75" w14:textId="77777777" w:rsidTr="00377163">
              <w:tc>
                <w:tcPr>
                  <w:tcW w:w="4455" w:type="dxa"/>
                  <w:shd w:val="clear" w:color="auto" w:fill="auto"/>
                  <w:vAlign w:val="center"/>
                </w:tcPr>
                <w:p w14:paraId="41337ED9" w14:textId="77777777" w:rsidR="00DC2C4D" w:rsidRPr="00DC2C4D" w:rsidRDefault="00DC2C4D" w:rsidP="009459A6">
                  <w:pPr>
                    <w:spacing w:before="0" w:after="0" w:line="240" w:lineRule="exact"/>
                    <w:ind w:left="720" w:firstLine="0"/>
                    <w:jc w:val="left"/>
                    <w:rPr>
                      <w:lang w:val="en-US" w:eastAsia="ja-JP"/>
                    </w:rPr>
                  </w:pPr>
                  <w:r w:rsidRPr="00DC2C4D">
                    <w:rPr>
                      <w:lang w:eastAsia="ja-JP"/>
                    </w:rPr>
                    <w:t>Carrier bandwidth part (PRBs)</w:t>
                  </w:r>
                </w:p>
              </w:tc>
              <w:tc>
                <w:tcPr>
                  <w:tcW w:w="4456" w:type="dxa"/>
                  <w:shd w:val="clear" w:color="auto" w:fill="auto"/>
                  <w:vAlign w:val="center"/>
                </w:tcPr>
                <w:p w14:paraId="6F962D36" w14:textId="77777777" w:rsidR="00DC2C4D" w:rsidRPr="00DC2C4D" w:rsidRDefault="00DC2C4D" w:rsidP="009459A6">
                  <w:pPr>
                    <w:spacing w:before="0" w:after="0" w:line="240" w:lineRule="exact"/>
                    <w:ind w:left="720" w:firstLine="0"/>
                    <w:jc w:val="left"/>
                    <w:rPr>
                      <w:lang w:val="en-US" w:eastAsia="ja-JP"/>
                    </w:rPr>
                  </w:pPr>
                  <w:r w:rsidRPr="00DC2C4D">
                    <w:rPr>
                      <w:lang w:eastAsia="ja-JP"/>
                    </w:rPr>
                    <w:t xml:space="preserve">Subband Size (PRBs): </w:t>
                  </w:r>
                </w:p>
                <w:p w14:paraId="6F515D69" w14:textId="77777777" w:rsidR="00DC2C4D" w:rsidRPr="00DC2C4D" w:rsidRDefault="00DC2C4D" w:rsidP="009459A6">
                  <w:pPr>
                    <w:spacing w:before="0" w:after="0" w:line="240" w:lineRule="exact"/>
                    <w:ind w:left="720" w:firstLine="0"/>
                    <w:jc w:val="left"/>
                    <w:rPr>
                      <w:lang w:val="en-US" w:eastAsia="ja-JP"/>
                    </w:rPr>
                  </w:pPr>
                  <w:r w:rsidRPr="00DC2C4D">
                    <w:rPr>
                      <w:lang w:eastAsia="ja-JP"/>
                    </w:rPr>
                    <w:t>1</w:t>
                  </w:r>
                  <w:r w:rsidRPr="00DC2C4D">
                    <w:rPr>
                      <w:vertAlign w:val="superscript"/>
                      <w:lang w:eastAsia="ja-JP"/>
                    </w:rPr>
                    <w:t>st</w:t>
                  </w:r>
                  <w:r w:rsidRPr="00DC2C4D">
                    <w:rPr>
                      <w:lang w:eastAsia="ja-JP"/>
                    </w:rPr>
                    <w:t xml:space="preserve"> value, 2</w:t>
                  </w:r>
                  <w:r w:rsidRPr="00DC2C4D">
                    <w:rPr>
                      <w:vertAlign w:val="superscript"/>
                      <w:lang w:eastAsia="ja-JP"/>
                    </w:rPr>
                    <w:t>nd</w:t>
                  </w:r>
                  <w:r w:rsidRPr="00DC2C4D">
                    <w:rPr>
                      <w:lang w:eastAsia="ja-JP"/>
                    </w:rPr>
                    <w:t xml:space="preserve"> value</w:t>
                  </w:r>
                </w:p>
              </w:tc>
            </w:tr>
            <w:tr w:rsidR="00DC2C4D" w:rsidRPr="00DC2C4D" w14:paraId="33026D77" w14:textId="77777777" w:rsidTr="00377163">
              <w:tc>
                <w:tcPr>
                  <w:tcW w:w="4455" w:type="dxa"/>
                  <w:shd w:val="clear" w:color="auto" w:fill="auto"/>
                  <w:vAlign w:val="center"/>
                </w:tcPr>
                <w:p w14:paraId="12820A27" w14:textId="1730F833" w:rsidR="00DC2C4D" w:rsidRPr="009459A6" w:rsidRDefault="00DC2C4D" w:rsidP="009459A6">
                  <w:pPr>
                    <w:pStyle w:val="ad"/>
                    <w:numPr>
                      <w:ilvl w:val="0"/>
                      <w:numId w:val="55"/>
                    </w:numPr>
                    <w:spacing w:before="0" w:line="240" w:lineRule="exact"/>
                    <w:ind w:leftChars="0"/>
                    <w:jc w:val="left"/>
                    <w:rPr>
                      <w:lang w:eastAsia="ja-JP"/>
                    </w:rPr>
                  </w:pPr>
                  <w:r w:rsidRPr="00DC2C4D">
                    <w:rPr>
                      <w:rFonts w:ascii="Times New Roman" w:eastAsia="MS Mincho" w:hAnsi="Times New Roman" w:cs="Times New Roman"/>
                      <w:lang w:val="en-GB" w:eastAsia="ja-JP"/>
                    </w:rPr>
                    <w:t>– 60</w:t>
                  </w:r>
                </w:p>
              </w:tc>
              <w:tc>
                <w:tcPr>
                  <w:tcW w:w="4456" w:type="dxa"/>
                  <w:shd w:val="clear" w:color="auto" w:fill="auto"/>
                  <w:vAlign w:val="center"/>
                </w:tcPr>
                <w:p w14:paraId="21CC3B0F" w14:textId="77777777" w:rsidR="00DC2C4D" w:rsidRPr="00DC2C4D" w:rsidRDefault="00DC2C4D" w:rsidP="009459A6">
                  <w:pPr>
                    <w:spacing w:before="0" w:after="0" w:line="240" w:lineRule="exact"/>
                    <w:ind w:left="720" w:firstLine="0"/>
                    <w:jc w:val="left"/>
                    <w:rPr>
                      <w:lang w:val="en-US" w:eastAsia="ja-JP"/>
                    </w:rPr>
                  </w:pPr>
                  <w:r w:rsidRPr="00DC2C4D">
                    <w:rPr>
                      <w:lang w:eastAsia="ja-JP"/>
                    </w:rPr>
                    <w:t>4, [8]</w:t>
                  </w:r>
                </w:p>
              </w:tc>
            </w:tr>
            <w:tr w:rsidR="00DC2C4D" w:rsidRPr="00DC2C4D" w14:paraId="7FF98C87" w14:textId="77777777" w:rsidTr="00377163">
              <w:tc>
                <w:tcPr>
                  <w:tcW w:w="4455" w:type="dxa"/>
                  <w:shd w:val="clear" w:color="auto" w:fill="auto"/>
                  <w:vAlign w:val="center"/>
                </w:tcPr>
                <w:p w14:paraId="7F2E3EDA" w14:textId="376B6B8A" w:rsidR="00DC2C4D" w:rsidRPr="009459A6" w:rsidRDefault="00DC2C4D" w:rsidP="009459A6">
                  <w:pPr>
                    <w:pStyle w:val="ad"/>
                    <w:numPr>
                      <w:ilvl w:val="0"/>
                      <w:numId w:val="56"/>
                    </w:numPr>
                    <w:spacing w:before="0" w:line="240" w:lineRule="exact"/>
                    <w:ind w:leftChars="0"/>
                    <w:jc w:val="left"/>
                    <w:rPr>
                      <w:lang w:eastAsia="ja-JP"/>
                    </w:rPr>
                  </w:pPr>
                  <w:r w:rsidRPr="00DC2C4D">
                    <w:rPr>
                      <w:rFonts w:ascii="Times New Roman" w:eastAsia="MS Mincho" w:hAnsi="Times New Roman" w:cs="Times New Roman"/>
                      <w:lang w:val="en-GB" w:eastAsia="ja-JP"/>
                    </w:rPr>
                    <w:t>– 100</w:t>
                  </w:r>
                </w:p>
              </w:tc>
              <w:tc>
                <w:tcPr>
                  <w:tcW w:w="4456" w:type="dxa"/>
                  <w:shd w:val="clear" w:color="auto" w:fill="auto"/>
                  <w:vAlign w:val="center"/>
                </w:tcPr>
                <w:p w14:paraId="2C2E1C1F" w14:textId="77777777" w:rsidR="00DC2C4D" w:rsidRPr="00DC2C4D" w:rsidRDefault="00DC2C4D" w:rsidP="009459A6">
                  <w:pPr>
                    <w:spacing w:before="0" w:after="0" w:line="240" w:lineRule="exact"/>
                    <w:ind w:left="720" w:firstLine="0"/>
                    <w:jc w:val="left"/>
                    <w:rPr>
                      <w:lang w:val="en-US" w:eastAsia="ja-JP"/>
                    </w:rPr>
                  </w:pPr>
                  <w:r w:rsidRPr="00DC2C4D">
                    <w:rPr>
                      <w:lang w:eastAsia="ja-JP"/>
                    </w:rPr>
                    <w:t>8, [16]</w:t>
                  </w:r>
                </w:p>
              </w:tc>
            </w:tr>
            <w:tr w:rsidR="00DC2C4D" w:rsidRPr="00DC2C4D" w14:paraId="608DD01E" w14:textId="77777777" w:rsidTr="00377163">
              <w:tc>
                <w:tcPr>
                  <w:tcW w:w="4455" w:type="dxa"/>
                  <w:shd w:val="clear" w:color="auto" w:fill="auto"/>
                  <w:vAlign w:val="center"/>
                </w:tcPr>
                <w:p w14:paraId="23910AE2" w14:textId="3A82814C" w:rsidR="00DC2C4D" w:rsidRPr="009459A6" w:rsidRDefault="00DC2C4D" w:rsidP="009459A6">
                  <w:pPr>
                    <w:pStyle w:val="ad"/>
                    <w:numPr>
                      <w:ilvl w:val="0"/>
                      <w:numId w:val="57"/>
                    </w:numPr>
                    <w:spacing w:before="0" w:line="240" w:lineRule="exact"/>
                    <w:ind w:leftChars="0"/>
                    <w:jc w:val="left"/>
                    <w:rPr>
                      <w:lang w:eastAsia="ja-JP"/>
                    </w:rPr>
                  </w:pPr>
                  <w:r w:rsidRPr="00DC2C4D">
                    <w:rPr>
                      <w:rFonts w:ascii="Times New Roman" w:eastAsia="MS Mincho" w:hAnsi="Times New Roman" w:cs="Times New Roman"/>
                      <w:lang w:val="en-GB" w:eastAsia="ja-JP"/>
                    </w:rPr>
                    <w:t>– 200</w:t>
                  </w:r>
                </w:p>
              </w:tc>
              <w:tc>
                <w:tcPr>
                  <w:tcW w:w="4456" w:type="dxa"/>
                  <w:shd w:val="clear" w:color="auto" w:fill="auto"/>
                  <w:vAlign w:val="center"/>
                </w:tcPr>
                <w:p w14:paraId="0E5B530D" w14:textId="77777777" w:rsidR="00DC2C4D" w:rsidRPr="00DC2C4D" w:rsidRDefault="00DC2C4D" w:rsidP="009459A6">
                  <w:pPr>
                    <w:spacing w:before="0" w:after="0" w:line="240" w:lineRule="exact"/>
                    <w:ind w:left="720" w:firstLine="0"/>
                    <w:jc w:val="left"/>
                    <w:rPr>
                      <w:lang w:val="en-US" w:eastAsia="ja-JP"/>
                    </w:rPr>
                  </w:pPr>
                  <w:r w:rsidRPr="00DC2C4D">
                    <w:rPr>
                      <w:lang w:eastAsia="ja-JP"/>
                    </w:rPr>
                    <w:t>[12], [24]</w:t>
                  </w:r>
                </w:p>
              </w:tc>
            </w:tr>
            <w:tr w:rsidR="00DC2C4D" w:rsidRPr="00DC2C4D" w14:paraId="06EB4D82" w14:textId="77777777" w:rsidTr="00377163">
              <w:tc>
                <w:tcPr>
                  <w:tcW w:w="4455" w:type="dxa"/>
                  <w:shd w:val="clear" w:color="auto" w:fill="auto"/>
                  <w:vAlign w:val="center"/>
                </w:tcPr>
                <w:p w14:paraId="3B760A28" w14:textId="77777777" w:rsidR="00DC2C4D" w:rsidRPr="00DC2C4D" w:rsidRDefault="00DC2C4D" w:rsidP="009459A6">
                  <w:pPr>
                    <w:spacing w:before="0" w:after="0" w:line="240" w:lineRule="exact"/>
                    <w:ind w:left="720" w:firstLine="0"/>
                    <w:jc w:val="left"/>
                    <w:rPr>
                      <w:lang w:val="en-US" w:eastAsia="ja-JP"/>
                    </w:rPr>
                  </w:pPr>
                  <w:r w:rsidRPr="00DC2C4D">
                    <w:rPr>
                      <w:lang w:eastAsia="ja-JP"/>
                    </w:rPr>
                    <w:t>201 – 275</w:t>
                  </w:r>
                </w:p>
              </w:tc>
              <w:tc>
                <w:tcPr>
                  <w:tcW w:w="4456" w:type="dxa"/>
                  <w:shd w:val="clear" w:color="auto" w:fill="auto"/>
                  <w:vAlign w:val="center"/>
                </w:tcPr>
                <w:p w14:paraId="3A7072A7" w14:textId="77777777" w:rsidR="00DC2C4D" w:rsidRPr="00DC2C4D" w:rsidRDefault="00DC2C4D" w:rsidP="009459A6">
                  <w:pPr>
                    <w:spacing w:before="0" w:after="0" w:line="240" w:lineRule="exact"/>
                    <w:ind w:left="720" w:firstLine="0"/>
                    <w:jc w:val="left"/>
                    <w:rPr>
                      <w:lang w:val="en-US" w:eastAsia="ja-JP"/>
                    </w:rPr>
                  </w:pPr>
                  <w:r w:rsidRPr="00DC2C4D">
                    <w:rPr>
                      <w:lang w:eastAsia="ja-JP"/>
                    </w:rPr>
                    <w:t xml:space="preserve">16, [32] </w:t>
                  </w:r>
                </w:p>
              </w:tc>
            </w:tr>
          </w:tbl>
          <w:p w14:paraId="0C0929BB" w14:textId="77777777" w:rsidR="00DC2C4D" w:rsidRPr="00DC2C4D" w:rsidRDefault="00DC2C4D" w:rsidP="00DC2C4D">
            <w:pPr>
              <w:numPr>
                <w:ilvl w:val="0"/>
                <w:numId w:val="35"/>
              </w:numPr>
              <w:spacing w:before="0" w:after="0" w:line="240" w:lineRule="exact"/>
              <w:jc w:val="left"/>
              <w:rPr>
                <w:lang w:val="en-US" w:eastAsia="ja-JP"/>
              </w:rPr>
            </w:pPr>
            <w:r w:rsidRPr="00DC2C4D">
              <w:rPr>
                <w:lang w:val="en-US" w:eastAsia="ja-JP"/>
              </w:rPr>
              <w:t>The 2</w:t>
            </w:r>
            <w:r w:rsidRPr="00DC2C4D">
              <w:rPr>
                <w:vertAlign w:val="superscript"/>
                <w:lang w:val="en-US" w:eastAsia="ja-JP"/>
              </w:rPr>
              <w:t>nd</w:t>
            </w:r>
            <w:r w:rsidRPr="00DC2C4D">
              <w:rPr>
                <w:lang w:val="en-US" w:eastAsia="ja-JP"/>
              </w:rPr>
              <w:t xml:space="preserve"> subband size values in brackets are to be confirmed or refined in RAN1#91 </w:t>
            </w:r>
          </w:p>
          <w:p w14:paraId="6746A11F" w14:textId="77777777" w:rsidR="000B4204" w:rsidRPr="00ED5F95" w:rsidRDefault="000B4204" w:rsidP="000B4204">
            <w:pPr>
              <w:spacing w:before="0" w:after="0" w:line="240" w:lineRule="exact"/>
              <w:ind w:left="0" w:firstLine="0"/>
              <w:rPr>
                <w:b/>
                <w:u w:val="single"/>
                <w:lang w:val="en-US" w:eastAsia="ja-JP"/>
              </w:rPr>
            </w:pPr>
            <w:r w:rsidRPr="00825D73">
              <w:rPr>
                <w:rFonts w:hint="eastAsia"/>
                <w:b/>
                <w:u w:val="single"/>
                <w:lang w:val="en-US" w:eastAsia="ja-JP"/>
              </w:rPr>
              <w:t>A</w:t>
            </w:r>
            <w:r w:rsidRPr="00825D73">
              <w:rPr>
                <w:b/>
                <w:u w:val="single"/>
                <w:lang w:val="en-US" w:eastAsia="ja-JP"/>
              </w:rPr>
              <w:t>greement</w:t>
            </w:r>
            <w:r w:rsidRPr="00825D73">
              <w:rPr>
                <w:rFonts w:hint="eastAsia"/>
                <w:b/>
                <w:u w:val="single"/>
                <w:lang w:val="en-US" w:eastAsia="ja-JP"/>
              </w:rPr>
              <w:t>:</w:t>
            </w:r>
          </w:p>
          <w:p w14:paraId="20B3CC6A" w14:textId="16C0CB8F" w:rsidR="000B4204" w:rsidRPr="001B1CDB" w:rsidRDefault="000B4204" w:rsidP="001B1CDB">
            <w:pPr>
              <w:numPr>
                <w:ilvl w:val="0"/>
                <w:numId w:val="35"/>
              </w:numPr>
              <w:spacing w:before="0" w:after="0" w:line="240" w:lineRule="exact"/>
              <w:jc w:val="left"/>
              <w:rPr>
                <w:lang w:val="en-US" w:eastAsia="ja-JP"/>
              </w:rPr>
            </w:pPr>
            <w:r w:rsidRPr="001B1CDB">
              <w:rPr>
                <w:lang w:val="en-US" w:eastAsia="ja-JP"/>
              </w:rPr>
              <w:t xml:space="preserve">Support PUSCH frequency-hopping for DFT-s-OFDM and CP-OFDM waveform with RA Type 1. </w:t>
            </w:r>
          </w:p>
          <w:p w14:paraId="2CB5BDF9" w14:textId="3011E27C" w:rsidR="000B4204" w:rsidRPr="001B1CDB" w:rsidRDefault="000B4204" w:rsidP="001B1CDB">
            <w:pPr>
              <w:numPr>
                <w:ilvl w:val="1"/>
                <w:numId w:val="35"/>
              </w:numPr>
              <w:spacing w:before="0" w:after="0" w:line="240" w:lineRule="exact"/>
              <w:jc w:val="left"/>
              <w:rPr>
                <w:lang w:val="en-US" w:eastAsia="ja-JP"/>
              </w:rPr>
            </w:pPr>
            <w:r w:rsidRPr="001B1CDB">
              <w:rPr>
                <w:lang w:val="en-US" w:eastAsia="ja-JP"/>
              </w:rPr>
              <w:t xml:space="preserve">At least support intra-slot FH for Msg.3.   </w:t>
            </w:r>
          </w:p>
          <w:p w14:paraId="5345CD87" w14:textId="2FE93D1A" w:rsidR="000B4204" w:rsidRPr="001B1CDB" w:rsidRDefault="000B4204" w:rsidP="001B1CDB">
            <w:pPr>
              <w:numPr>
                <w:ilvl w:val="2"/>
                <w:numId w:val="35"/>
              </w:numPr>
              <w:spacing w:before="0" w:after="0" w:line="240" w:lineRule="exact"/>
              <w:jc w:val="left"/>
              <w:rPr>
                <w:lang w:val="en-US" w:eastAsia="ja-JP"/>
              </w:rPr>
            </w:pPr>
            <w:r w:rsidRPr="001B1CDB">
              <w:rPr>
                <w:lang w:val="en-US" w:eastAsia="ja-JP"/>
              </w:rPr>
              <w:t>FFS: details including hopping pattern/configurations, signaling designs, etc.</w:t>
            </w:r>
          </w:p>
          <w:p w14:paraId="37EA863D" w14:textId="406EC1A8" w:rsidR="000B4204" w:rsidRPr="001B1CDB" w:rsidRDefault="000B4204" w:rsidP="001B1CDB">
            <w:pPr>
              <w:numPr>
                <w:ilvl w:val="2"/>
                <w:numId w:val="35"/>
              </w:numPr>
              <w:spacing w:before="0" w:after="0" w:line="240" w:lineRule="exact"/>
              <w:jc w:val="left"/>
              <w:rPr>
                <w:lang w:val="en-US" w:eastAsia="ja-JP"/>
              </w:rPr>
            </w:pPr>
            <w:r w:rsidRPr="001B1CDB">
              <w:rPr>
                <w:lang w:val="en-US" w:eastAsia="ja-JP"/>
              </w:rPr>
              <w:t xml:space="preserve">FFS whether applicable to all PUSCH durations within a slot </w:t>
            </w:r>
          </w:p>
          <w:p w14:paraId="3B2CB5F7" w14:textId="76BF7A68" w:rsidR="000B4204" w:rsidRPr="001B1CDB" w:rsidRDefault="000B4204" w:rsidP="001B1CDB">
            <w:pPr>
              <w:numPr>
                <w:ilvl w:val="2"/>
                <w:numId w:val="35"/>
              </w:numPr>
              <w:spacing w:before="0" w:after="0" w:line="240" w:lineRule="exact"/>
              <w:jc w:val="left"/>
              <w:rPr>
                <w:lang w:val="en-US" w:eastAsia="ja-JP"/>
              </w:rPr>
            </w:pPr>
            <w:r w:rsidRPr="001B1CDB">
              <w:rPr>
                <w:lang w:val="en-US" w:eastAsia="ja-JP"/>
              </w:rPr>
              <w:t>FFS: whether to support repetition of Msg.3</w:t>
            </w:r>
          </w:p>
          <w:p w14:paraId="3D4D9C79" w14:textId="4FAE9C3A" w:rsidR="000B4204" w:rsidRPr="001B1CDB" w:rsidRDefault="000B4204" w:rsidP="001B1CDB">
            <w:pPr>
              <w:numPr>
                <w:ilvl w:val="0"/>
                <w:numId w:val="35"/>
              </w:numPr>
              <w:spacing w:before="0" w:after="0" w:line="240" w:lineRule="exact"/>
              <w:jc w:val="left"/>
              <w:rPr>
                <w:lang w:val="en-US" w:eastAsia="ja-JP"/>
              </w:rPr>
            </w:pPr>
            <w:r w:rsidRPr="001B1CDB">
              <w:rPr>
                <w:lang w:val="en-US" w:eastAsia="ja-JP"/>
              </w:rPr>
              <w:t xml:space="preserve">Support UE-specific RRC configuration of the following: </w:t>
            </w:r>
          </w:p>
          <w:p w14:paraId="65789C54" w14:textId="03E8619E" w:rsidR="000B4204" w:rsidRPr="001B1CDB" w:rsidRDefault="000B4204" w:rsidP="001B1CDB">
            <w:pPr>
              <w:numPr>
                <w:ilvl w:val="1"/>
                <w:numId w:val="35"/>
              </w:numPr>
              <w:spacing w:before="0" w:after="0" w:line="240" w:lineRule="exact"/>
              <w:jc w:val="left"/>
              <w:rPr>
                <w:lang w:val="en-US" w:eastAsia="ja-JP"/>
              </w:rPr>
            </w:pPr>
            <w:r w:rsidRPr="001B1CDB">
              <w:rPr>
                <w:lang w:val="en-US" w:eastAsia="ja-JP"/>
              </w:rPr>
              <w:t xml:space="preserve">Mode 1: intra-slot FH only </w:t>
            </w:r>
          </w:p>
          <w:p w14:paraId="5F124291" w14:textId="606E0CC0" w:rsidR="000B4204" w:rsidRPr="001B1CDB" w:rsidRDefault="000B4204" w:rsidP="001B1CDB">
            <w:pPr>
              <w:numPr>
                <w:ilvl w:val="2"/>
                <w:numId w:val="35"/>
              </w:numPr>
              <w:spacing w:before="0" w:after="0" w:line="240" w:lineRule="exact"/>
              <w:jc w:val="left"/>
              <w:rPr>
                <w:lang w:val="en-US" w:eastAsia="ja-JP"/>
              </w:rPr>
            </w:pPr>
            <w:r w:rsidRPr="001B1CDB">
              <w:rPr>
                <w:lang w:val="en-US" w:eastAsia="ja-JP"/>
              </w:rPr>
              <w:t>FFS whether applicable to all PUSCH durations within a slot</w:t>
            </w:r>
          </w:p>
          <w:p w14:paraId="5A909EC6" w14:textId="1014220C" w:rsidR="000B4204" w:rsidRPr="001B1CDB" w:rsidRDefault="000B4204" w:rsidP="001B1CDB">
            <w:pPr>
              <w:numPr>
                <w:ilvl w:val="2"/>
                <w:numId w:val="35"/>
              </w:numPr>
              <w:spacing w:before="0" w:after="0" w:line="240" w:lineRule="exact"/>
              <w:jc w:val="left"/>
              <w:rPr>
                <w:lang w:val="en-US" w:eastAsia="ja-JP"/>
              </w:rPr>
            </w:pPr>
            <w:r w:rsidRPr="001B1CDB">
              <w:rPr>
                <w:lang w:val="en-US" w:eastAsia="ja-JP"/>
              </w:rPr>
              <w:t>Note: Mode 1 is applicable to single slot and repetition case</w:t>
            </w:r>
          </w:p>
          <w:p w14:paraId="7927F38F" w14:textId="73A09C7A" w:rsidR="000B4204" w:rsidRPr="001B1CDB" w:rsidRDefault="000B4204" w:rsidP="001B1CDB">
            <w:pPr>
              <w:numPr>
                <w:ilvl w:val="1"/>
                <w:numId w:val="35"/>
              </w:numPr>
              <w:spacing w:before="0" w:after="0" w:line="240" w:lineRule="exact"/>
              <w:jc w:val="left"/>
              <w:rPr>
                <w:lang w:val="en-US" w:eastAsia="ja-JP"/>
              </w:rPr>
            </w:pPr>
            <w:r w:rsidRPr="001B1CDB">
              <w:rPr>
                <w:lang w:val="en-US" w:eastAsia="ja-JP"/>
              </w:rPr>
              <w:t xml:space="preserve">Mode 2: inter-slot only </w:t>
            </w:r>
          </w:p>
          <w:p w14:paraId="0CB7A8CB" w14:textId="593E1864" w:rsidR="000B4204" w:rsidRPr="001B1CDB" w:rsidRDefault="000B4204" w:rsidP="001B1CDB">
            <w:pPr>
              <w:numPr>
                <w:ilvl w:val="2"/>
                <w:numId w:val="35"/>
              </w:numPr>
              <w:spacing w:before="0" w:after="0" w:line="240" w:lineRule="exact"/>
              <w:jc w:val="left"/>
              <w:rPr>
                <w:lang w:val="en-US" w:eastAsia="ja-JP"/>
              </w:rPr>
            </w:pPr>
            <w:r w:rsidRPr="001B1CDB">
              <w:rPr>
                <w:lang w:val="en-US" w:eastAsia="ja-JP"/>
              </w:rPr>
              <w:t>Note:  Mode 2 is applicable to repetition case</w:t>
            </w:r>
          </w:p>
          <w:p w14:paraId="7CD32053" w14:textId="6BDF2614" w:rsidR="000B4204" w:rsidRPr="001B1CDB" w:rsidRDefault="000B4204" w:rsidP="001B1CDB">
            <w:pPr>
              <w:numPr>
                <w:ilvl w:val="1"/>
                <w:numId w:val="35"/>
              </w:numPr>
              <w:spacing w:before="0" w:after="0" w:line="240" w:lineRule="exact"/>
              <w:jc w:val="left"/>
              <w:rPr>
                <w:lang w:val="en-US" w:eastAsia="ja-JP"/>
              </w:rPr>
            </w:pPr>
            <w:r w:rsidRPr="001B1CDB">
              <w:rPr>
                <w:lang w:val="en-US" w:eastAsia="ja-JP"/>
              </w:rPr>
              <w:t xml:space="preserve">FH across mini-slots for repetitions </w:t>
            </w:r>
          </w:p>
          <w:p w14:paraId="4A8C1347" w14:textId="17E0AAD0" w:rsidR="000B4204" w:rsidRPr="001B1CDB" w:rsidRDefault="000B4204" w:rsidP="001B1CDB">
            <w:pPr>
              <w:numPr>
                <w:ilvl w:val="2"/>
                <w:numId w:val="35"/>
              </w:numPr>
              <w:spacing w:before="0" w:after="0" w:line="240" w:lineRule="exact"/>
              <w:jc w:val="left"/>
              <w:rPr>
                <w:lang w:val="en-US" w:eastAsia="ja-JP"/>
              </w:rPr>
            </w:pPr>
            <w:r w:rsidRPr="001B1CDB">
              <w:rPr>
                <w:lang w:val="en-US" w:eastAsia="ja-JP"/>
              </w:rPr>
              <w:t>FFS: whether it can be enabled by which mode and details, including alignment with slot boundary, pattern etc. Target to have a common FH design between slot and mini-slot.</w:t>
            </w:r>
          </w:p>
          <w:p w14:paraId="7ACC5FD5" w14:textId="72ABEF86" w:rsidR="000B4204" w:rsidRPr="001B1CDB" w:rsidRDefault="000B4204" w:rsidP="001B1CDB">
            <w:pPr>
              <w:numPr>
                <w:ilvl w:val="1"/>
                <w:numId w:val="35"/>
              </w:numPr>
              <w:spacing w:before="0" w:after="0" w:line="240" w:lineRule="exact"/>
              <w:jc w:val="left"/>
              <w:rPr>
                <w:lang w:val="en-US" w:eastAsia="ja-JP"/>
              </w:rPr>
            </w:pPr>
            <w:r w:rsidRPr="001B1CDB">
              <w:rPr>
                <w:lang w:val="en-US" w:eastAsia="ja-JP"/>
              </w:rPr>
              <w:t>FFS: details including the number of configurations, hopping pattern/configurations, signaling designs, etc.</w:t>
            </w:r>
          </w:p>
          <w:p w14:paraId="0D8574CE" w14:textId="2549C121" w:rsidR="000B4204" w:rsidRPr="001B1CDB" w:rsidRDefault="000B4204" w:rsidP="001B1CDB">
            <w:pPr>
              <w:numPr>
                <w:ilvl w:val="0"/>
                <w:numId w:val="35"/>
              </w:numPr>
              <w:spacing w:before="0" w:after="0" w:line="240" w:lineRule="exact"/>
              <w:jc w:val="left"/>
              <w:rPr>
                <w:lang w:val="en-US" w:eastAsia="ja-JP"/>
              </w:rPr>
            </w:pPr>
            <w:r w:rsidRPr="001B1CDB">
              <w:rPr>
                <w:lang w:val="en-US" w:eastAsia="ja-JP"/>
              </w:rPr>
              <w:t xml:space="preserve">Support RAR/UL grant indication for PUSCH frequency-hopping </w:t>
            </w:r>
          </w:p>
          <w:p w14:paraId="53DEB137" w14:textId="4DFA00E3" w:rsidR="000B4204" w:rsidRPr="001B1CDB" w:rsidRDefault="000B4204" w:rsidP="001B1CDB">
            <w:pPr>
              <w:numPr>
                <w:ilvl w:val="1"/>
                <w:numId w:val="35"/>
              </w:numPr>
              <w:spacing w:before="0" w:after="0" w:line="240" w:lineRule="exact"/>
              <w:jc w:val="left"/>
              <w:rPr>
                <w:lang w:val="en-US" w:eastAsia="ja-JP"/>
              </w:rPr>
            </w:pPr>
            <w:r w:rsidRPr="001B1CDB">
              <w:rPr>
                <w:lang w:val="en-US" w:eastAsia="ja-JP"/>
              </w:rPr>
              <w:t>FFS: details including how to indicate enable/disable and pattern/mode of FH.</w:t>
            </w:r>
          </w:p>
          <w:p w14:paraId="66CF7D60" w14:textId="77777777" w:rsidR="000B4204" w:rsidRPr="001B1CDB" w:rsidRDefault="000B4204" w:rsidP="009459A6">
            <w:pPr>
              <w:spacing w:before="0" w:after="0" w:line="240" w:lineRule="exact"/>
              <w:ind w:left="567" w:firstLine="0"/>
              <w:jc w:val="left"/>
              <w:rPr>
                <w:rFonts w:eastAsia="Yu Mincho"/>
                <w:iCs/>
                <w:lang w:eastAsia="ja-JP"/>
              </w:rPr>
            </w:pPr>
          </w:p>
          <w:p w14:paraId="32540C5F" w14:textId="074B8A83" w:rsidR="000B4204" w:rsidRPr="00825D73" w:rsidRDefault="000B4204" w:rsidP="009459A6">
            <w:pPr>
              <w:spacing w:before="0" w:after="0" w:line="240" w:lineRule="exact"/>
              <w:ind w:left="567" w:firstLine="0"/>
              <w:jc w:val="left"/>
              <w:rPr>
                <w:rFonts w:eastAsia="Yu Mincho"/>
                <w:iCs/>
                <w:lang w:val="en-US" w:eastAsia="ja-JP"/>
              </w:rPr>
            </w:pPr>
          </w:p>
        </w:tc>
      </w:tr>
    </w:tbl>
    <w:p w14:paraId="359225D6" w14:textId="23C436C7" w:rsidR="00825D73" w:rsidRPr="00825D73" w:rsidRDefault="00825D73" w:rsidP="00825D73">
      <w:pPr>
        <w:pStyle w:val="1"/>
        <w:numPr>
          <w:ilvl w:val="1"/>
          <w:numId w:val="2"/>
        </w:numPr>
        <w:spacing w:after="0"/>
        <w:rPr>
          <w:rFonts w:eastAsia="바탕" w:cs="Arial"/>
          <w:b/>
          <w:sz w:val="24"/>
          <w:szCs w:val="32"/>
          <w:lang w:eastAsia="ko-KR"/>
        </w:rPr>
      </w:pPr>
      <w:r w:rsidRPr="00825D73">
        <w:rPr>
          <w:rFonts w:eastAsiaTheme="minorEastAsia" w:cs="Arial" w:hint="eastAsia"/>
          <w:b/>
          <w:sz w:val="24"/>
          <w:szCs w:val="28"/>
          <w:lang w:eastAsia="ko-KR"/>
        </w:rPr>
        <w:lastRenderedPageBreak/>
        <w:t>RBG size/number determination</w:t>
      </w:r>
    </w:p>
    <w:p w14:paraId="48432A03" w14:textId="6D4E67D7" w:rsidR="00EA5537" w:rsidRDefault="0030034E" w:rsidP="00825D73">
      <w:pPr>
        <w:ind w:left="0" w:firstLine="0"/>
        <w:rPr>
          <w:rFonts w:eastAsiaTheme="minorEastAsia"/>
          <w:sz w:val="22"/>
          <w:lang w:eastAsia="ko-KR"/>
        </w:rPr>
      </w:pPr>
      <w:r>
        <w:rPr>
          <w:rFonts w:eastAsiaTheme="minorEastAsia" w:hint="eastAsia"/>
          <w:sz w:val="22"/>
          <w:lang w:eastAsia="ko-KR"/>
        </w:rPr>
        <w:t xml:space="preserve">Both RBG size and subband size will be determined based on the </w:t>
      </w:r>
      <w:r>
        <w:rPr>
          <w:rFonts w:eastAsiaTheme="minorEastAsia"/>
          <w:sz w:val="22"/>
          <w:lang w:eastAsia="ko-KR"/>
        </w:rPr>
        <w:t>bandwidth</w:t>
      </w:r>
      <w:r>
        <w:rPr>
          <w:rFonts w:eastAsiaTheme="minorEastAsia" w:hint="eastAsia"/>
          <w:sz w:val="22"/>
          <w:lang w:eastAsia="ko-KR"/>
        </w:rPr>
        <w:t xml:space="preserve"> </w:t>
      </w:r>
      <w:r>
        <w:rPr>
          <w:rFonts w:eastAsiaTheme="minorEastAsia"/>
          <w:sz w:val="22"/>
          <w:lang w:eastAsia="ko-KR"/>
        </w:rPr>
        <w:t xml:space="preserve">part size. In this case, network can choose which mapping table is used. Since subband can be used as </w:t>
      </w:r>
      <w:r w:rsidR="00DC2C4D">
        <w:rPr>
          <w:rFonts w:eastAsiaTheme="minorEastAsia"/>
          <w:sz w:val="22"/>
          <w:lang w:eastAsia="ko-KR"/>
        </w:rPr>
        <w:t xml:space="preserve">a </w:t>
      </w:r>
      <w:r>
        <w:rPr>
          <w:rFonts w:eastAsiaTheme="minorEastAsia"/>
          <w:sz w:val="22"/>
          <w:lang w:eastAsia="ko-KR"/>
        </w:rPr>
        <w:t xml:space="preserve">unit of channel estimation, </w:t>
      </w:r>
      <w:r w:rsidR="00DC2C4D">
        <w:rPr>
          <w:rFonts w:eastAsiaTheme="minorEastAsia"/>
          <w:sz w:val="22"/>
          <w:lang w:eastAsia="ko-KR"/>
        </w:rPr>
        <w:t xml:space="preserve">it is </w:t>
      </w:r>
      <w:r w:rsidR="00004B70">
        <w:rPr>
          <w:rFonts w:eastAsiaTheme="minorEastAsia"/>
          <w:sz w:val="22"/>
          <w:lang w:eastAsia="ko-KR"/>
        </w:rPr>
        <w:t xml:space="preserve">desirable </w:t>
      </w:r>
      <w:r w:rsidR="00DC2C4D">
        <w:rPr>
          <w:rFonts w:eastAsiaTheme="minorEastAsia"/>
          <w:sz w:val="22"/>
          <w:lang w:eastAsia="ko-KR"/>
        </w:rPr>
        <w:t xml:space="preserve">that at least RBG boundary is aligned with subband boundary. In this case, it can be considered to reuse the ranges of BWP size used in subband size table for RBG size table. Next, the values of RBG size needs to be defined considering subband size. To be specific, for a given BWP size, selected subband size could be multiples of the selected RBG size. </w:t>
      </w:r>
      <w:r w:rsidR="00377163">
        <w:rPr>
          <w:rFonts w:eastAsiaTheme="minorEastAsia"/>
          <w:sz w:val="22"/>
          <w:lang w:eastAsia="ko-KR"/>
        </w:rPr>
        <w:t xml:space="preserve">Furthermore, considering compact DCI design for URLLC, it can be considered to introduce mapping table with larger RBG size. </w:t>
      </w:r>
      <w:r w:rsidR="00812B89">
        <w:rPr>
          <w:rFonts w:eastAsiaTheme="minorEastAsia"/>
          <w:sz w:val="22"/>
          <w:lang w:eastAsia="ko-KR"/>
        </w:rPr>
        <w:t xml:space="preserve">Table 1 presents an example of RBG size table across multiple BWP size. </w:t>
      </w:r>
    </w:p>
    <w:p w14:paraId="30F324A5" w14:textId="1FBDC68E" w:rsidR="00812B89" w:rsidRDefault="00812B89" w:rsidP="009459A6">
      <w:pPr>
        <w:ind w:left="0" w:firstLine="0"/>
        <w:jc w:val="center"/>
        <w:rPr>
          <w:rFonts w:eastAsiaTheme="minorEastAsia"/>
          <w:sz w:val="22"/>
          <w:lang w:eastAsia="ko-KR"/>
        </w:rPr>
      </w:pPr>
      <w:r>
        <w:rPr>
          <w:rFonts w:eastAsiaTheme="minorEastAsia" w:hint="eastAsia"/>
          <w:sz w:val="22"/>
          <w:lang w:eastAsia="ko-KR"/>
        </w:rPr>
        <w:t xml:space="preserve">Table 1: Example of RBG size </w:t>
      </w:r>
      <w:r>
        <w:rPr>
          <w:rFonts w:eastAsiaTheme="minorEastAsia"/>
          <w:sz w:val="22"/>
          <w:lang w:eastAsia="ko-KR"/>
        </w:rPr>
        <w:t xml:space="preserve">determination </w:t>
      </w:r>
      <w:r>
        <w:rPr>
          <w:rFonts w:eastAsiaTheme="minorEastAsia" w:hint="eastAsia"/>
          <w:sz w:val="22"/>
          <w:lang w:eastAsia="ko-KR"/>
        </w:rPr>
        <w:t>table</w:t>
      </w:r>
    </w:p>
    <w:tbl>
      <w:tblPr>
        <w:tblStyle w:val="a7"/>
        <w:tblW w:w="6805" w:type="dxa"/>
        <w:jc w:val="center"/>
        <w:tblLook w:val="04A0" w:firstRow="1" w:lastRow="0" w:firstColumn="1" w:lastColumn="0" w:noHBand="0" w:noVBand="1"/>
      </w:tblPr>
      <w:tblGrid>
        <w:gridCol w:w="3571"/>
        <w:gridCol w:w="1617"/>
        <w:gridCol w:w="1617"/>
      </w:tblGrid>
      <w:tr w:rsidR="00377163" w14:paraId="67EB3230" w14:textId="77777777" w:rsidTr="009459A6">
        <w:trPr>
          <w:jc w:val="center"/>
        </w:trPr>
        <w:tc>
          <w:tcPr>
            <w:tcW w:w="3571" w:type="dxa"/>
            <w:vAlign w:val="center"/>
          </w:tcPr>
          <w:p w14:paraId="65CF4B77" w14:textId="52992FA4" w:rsidR="00377163" w:rsidRPr="009459A6" w:rsidRDefault="00377163" w:rsidP="009459A6">
            <w:pPr>
              <w:spacing w:line="240" w:lineRule="auto"/>
              <w:ind w:left="0" w:firstLine="0"/>
              <w:jc w:val="center"/>
              <w:rPr>
                <w:rFonts w:eastAsiaTheme="minorEastAsia"/>
                <w:sz w:val="22"/>
                <w:szCs w:val="22"/>
                <w:lang w:eastAsia="ko-KR"/>
              </w:rPr>
            </w:pPr>
            <w:r w:rsidRPr="009459A6">
              <w:rPr>
                <w:sz w:val="22"/>
                <w:szCs w:val="22"/>
                <w:lang w:eastAsia="ja-JP"/>
              </w:rPr>
              <w:t>Carrier bandwidth part (PRBs)</w:t>
            </w:r>
          </w:p>
        </w:tc>
        <w:tc>
          <w:tcPr>
            <w:tcW w:w="1617" w:type="dxa"/>
          </w:tcPr>
          <w:p w14:paraId="4C4CABAE" w14:textId="366E7791" w:rsidR="00377163" w:rsidRPr="009459A6" w:rsidRDefault="00377163" w:rsidP="009459A6">
            <w:pPr>
              <w:spacing w:line="240" w:lineRule="auto"/>
              <w:ind w:left="0" w:firstLine="0"/>
              <w:jc w:val="center"/>
              <w:rPr>
                <w:rFonts w:eastAsiaTheme="minorEastAsia"/>
                <w:sz w:val="22"/>
                <w:szCs w:val="22"/>
                <w:lang w:eastAsia="ko-KR"/>
              </w:rPr>
            </w:pPr>
            <w:r w:rsidRPr="009459A6">
              <w:rPr>
                <w:rFonts w:eastAsiaTheme="minorEastAsia"/>
                <w:sz w:val="22"/>
                <w:szCs w:val="22"/>
                <w:lang w:eastAsia="ko-KR"/>
              </w:rPr>
              <w:t>Config 1</w:t>
            </w:r>
          </w:p>
        </w:tc>
        <w:tc>
          <w:tcPr>
            <w:tcW w:w="1617" w:type="dxa"/>
          </w:tcPr>
          <w:p w14:paraId="34630BFA" w14:textId="46EDC1BA" w:rsidR="00377163" w:rsidRPr="009459A6" w:rsidRDefault="00377163" w:rsidP="009459A6">
            <w:pPr>
              <w:spacing w:line="240" w:lineRule="auto"/>
              <w:ind w:left="0" w:firstLine="0"/>
              <w:jc w:val="center"/>
              <w:rPr>
                <w:rFonts w:eastAsiaTheme="minorEastAsia"/>
                <w:sz w:val="22"/>
                <w:szCs w:val="22"/>
                <w:lang w:eastAsia="ko-KR"/>
              </w:rPr>
            </w:pPr>
            <w:r w:rsidRPr="009459A6">
              <w:rPr>
                <w:rFonts w:eastAsiaTheme="minorEastAsia"/>
                <w:sz w:val="22"/>
                <w:szCs w:val="22"/>
                <w:lang w:eastAsia="ko-KR"/>
              </w:rPr>
              <w:t>Config 2</w:t>
            </w:r>
          </w:p>
        </w:tc>
      </w:tr>
      <w:tr w:rsidR="00377163" w14:paraId="66F6056F" w14:textId="77777777" w:rsidTr="009459A6">
        <w:trPr>
          <w:jc w:val="center"/>
        </w:trPr>
        <w:tc>
          <w:tcPr>
            <w:tcW w:w="3571" w:type="dxa"/>
            <w:vAlign w:val="center"/>
          </w:tcPr>
          <w:p w14:paraId="75D97178" w14:textId="73F2A028" w:rsidR="00377163" w:rsidRPr="009459A6" w:rsidRDefault="00004B70" w:rsidP="00004B70">
            <w:pPr>
              <w:spacing w:line="240" w:lineRule="auto"/>
              <w:ind w:left="0" w:firstLine="0"/>
              <w:jc w:val="center"/>
              <w:rPr>
                <w:rFonts w:eastAsiaTheme="minorEastAsia"/>
                <w:sz w:val="22"/>
                <w:szCs w:val="22"/>
                <w:lang w:eastAsia="ko-KR"/>
              </w:rPr>
            </w:pPr>
            <w:r w:rsidRPr="009459A6">
              <w:rPr>
                <w:sz w:val="22"/>
                <w:szCs w:val="22"/>
                <w:lang w:eastAsia="ja-JP"/>
              </w:rPr>
              <w:t>2</w:t>
            </w:r>
            <w:r>
              <w:rPr>
                <w:sz w:val="22"/>
                <w:szCs w:val="22"/>
                <w:lang w:eastAsia="ja-JP"/>
              </w:rPr>
              <w:t>0</w:t>
            </w:r>
            <w:r w:rsidR="00377163" w:rsidRPr="009459A6">
              <w:rPr>
                <w:sz w:val="22"/>
                <w:szCs w:val="22"/>
                <w:lang w:eastAsia="ja-JP"/>
              </w:rPr>
              <w:t>– 60</w:t>
            </w:r>
          </w:p>
        </w:tc>
        <w:tc>
          <w:tcPr>
            <w:tcW w:w="1617" w:type="dxa"/>
          </w:tcPr>
          <w:p w14:paraId="44F14FA7" w14:textId="41FCDA57" w:rsidR="00377163" w:rsidRPr="009459A6" w:rsidRDefault="00377163" w:rsidP="009459A6">
            <w:pPr>
              <w:spacing w:line="240" w:lineRule="auto"/>
              <w:ind w:left="0" w:firstLine="0"/>
              <w:jc w:val="center"/>
              <w:rPr>
                <w:rFonts w:eastAsiaTheme="minorEastAsia"/>
                <w:sz w:val="22"/>
                <w:szCs w:val="22"/>
                <w:lang w:eastAsia="ko-KR"/>
              </w:rPr>
            </w:pPr>
            <w:r>
              <w:rPr>
                <w:rFonts w:eastAsiaTheme="minorEastAsia" w:hint="eastAsia"/>
                <w:sz w:val="22"/>
                <w:szCs w:val="22"/>
                <w:lang w:eastAsia="ko-KR"/>
              </w:rPr>
              <w:t>2</w:t>
            </w:r>
          </w:p>
        </w:tc>
        <w:tc>
          <w:tcPr>
            <w:tcW w:w="1617" w:type="dxa"/>
          </w:tcPr>
          <w:p w14:paraId="788988F0" w14:textId="631510E9" w:rsidR="00377163" w:rsidRPr="009459A6" w:rsidRDefault="00377163" w:rsidP="009459A6">
            <w:pPr>
              <w:spacing w:line="240" w:lineRule="auto"/>
              <w:ind w:left="0" w:firstLine="0"/>
              <w:jc w:val="center"/>
              <w:rPr>
                <w:rFonts w:eastAsiaTheme="minorEastAsia"/>
                <w:sz w:val="22"/>
                <w:szCs w:val="22"/>
                <w:lang w:eastAsia="ko-KR"/>
              </w:rPr>
            </w:pPr>
            <w:r>
              <w:rPr>
                <w:rFonts w:eastAsiaTheme="minorEastAsia" w:hint="eastAsia"/>
                <w:sz w:val="22"/>
                <w:szCs w:val="22"/>
                <w:lang w:eastAsia="ko-KR"/>
              </w:rPr>
              <w:t>4</w:t>
            </w:r>
          </w:p>
        </w:tc>
      </w:tr>
      <w:tr w:rsidR="00377163" w14:paraId="2FD91188" w14:textId="77777777" w:rsidTr="009459A6">
        <w:trPr>
          <w:jc w:val="center"/>
        </w:trPr>
        <w:tc>
          <w:tcPr>
            <w:tcW w:w="3571" w:type="dxa"/>
            <w:vAlign w:val="center"/>
          </w:tcPr>
          <w:p w14:paraId="6EB2A1D2" w14:textId="7B4094DE" w:rsidR="00377163" w:rsidRPr="009459A6" w:rsidRDefault="00377163" w:rsidP="009459A6">
            <w:pPr>
              <w:spacing w:line="240" w:lineRule="auto"/>
              <w:ind w:left="0" w:firstLine="0"/>
              <w:jc w:val="center"/>
              <w:rPr>
                <w:rFonts w:eastAsiaTheme="minorEastAsia"/>
                <w:sz w:val="22"/>
                <w:szCs w:val="22"/>
                <w:lang w:eastAsia="ko-KR"/>
              </w:rPr>
            </w:pPr>
            <w:r w:rsidRPr="009459A6">
              <w:rPr>
                <w:sz w:val="22"/>
                <w:szCs w:val="22"/>
                <w:lang w:eastAsia="ja-JP"/>
              </w:rPr>
              <w:t>61– 100</w:t>
            </w:r>
          </w:p>
        </w:tc>
        <w:tc>
          <w:tcPr>
            <w:tcW w:w="1617" w:type="dxa"/>
          </w:tcPr>
          <w:p w14:paraId="073B606C" w14:textId="1C51191E" w:rsidR="00377163" w:rsidRPr="009459A6" w:rsidRDefault="00377163" w:rsidP="009459A6">
            <w:pPr>
              <w:spacing w:line="240" w:lineRule="auto"/>
              <w:ind w:left="0" w:firstLine="0"/>
              <w:jc w:val="center"/>
              <w:rPr>
                <w:rFonts w:eastAsiaTheme="minorEastAsia"/>
                <w:sz w:val="22"/>
                <w:szCs w:val="22"/>
                <w:lang w:eastAsia="ko-KR"/>
              </w:rPr>
            </w:pPr>
            <w:r>
              <w:rPr>
                <w:rFonts w:eastAsiaTheme="minorEastAsia" w:hint="eastAsia"/>
                <w:sz w:val="22"/>
                <w:szCs w:val="22"/>
                <w:lang w:eastAsia="ko-KR"/>
              </w:rPr>
              <w:t>4</w:t>
            </w:r>
          </w:p>
        </w:tc>
        <w:tc>
          <w:tcPr>
            <w:tcW w:w="1617" w:type="dxa"/>
          </w:tcPr>
          <w:p w14:paraId="0BEED4B2" w14:textId="3A36A797" w:rsidR="00377163" w:rsidRPr="009459A6" w:rsidRDefault="00377163" w:rsidP="009459A6">
            <w:pPr>
              <w:spacing w:line="240" w:lineRule="auto"/>
              <w:ind w:left="0" w:firstLine="0"/>
              <w:jc w:val="center"/>
              <w:rPr>
                <w:rFonts w:eastAsiaTheme="minorEastAsia"/>
                <w:sz w:val="22"/>
                <w:szCs w:val="22"/>
                <w:lang w:eastAsia="ko-KR"/>
              </w:rPr>
            </w:pPr>
            <w:r>
              <w:rPr>
                <w:rFonts w:eastAsiaTheme="minorEastAsia" w:hint="eastAsia"/>
                <w:sz w:val="22"/>
                <w:szCs w:val="22"/>
                <w:lang w:eastAsia="ko-KR"/>
              </w:rPr>
              <w:t>8</w:t>
            </w:r>
          </w:p>
        </w:tc>
      </w:tr>
      <w:tr w:rsidR="00377163" w14:paraId="685A1116" w14:textId="77777777" w:rsidTr="009459A6">
        <w:trPr>
          <w:jc w:val="center"/>
        </w:trPr>
        <w:tc>
          <w:tcPr>
            <w:tcW w:w="3571" w:type="dxa"/>
            <w:vAlign w:val="center"/>
          </w:tcPr>
          <w:p w14:paraId="7C93E758" w14:textId="779BFE0F" w:rsidR="00377163" w:rsidRPr="009459A6" w:rsidRDefault="00377163" w:rsidP="009459A6">
            <w:pPr>
              <w:spacing w:line="240" w:lineRule="auto"/>
              <w:ind w:left="0" w:firstLine="0"/>
              <w:jc w:val="center"/>
              <w:rPr>
                <w:rFonts w:eastAsiaTheme="minorEastAsia"/>
                <w:sz w:val="22"/>
                <w:szCs w:val="22"/>
                <w:lang w:eastAsia="ko-KR"/>
              </w:rPr>
            </w:pPr>
            <w:r w:rsidRPr="009459A6">
              <w:rPr>
                <w:sz w:val="22"/>
                <w:szCs w:val="22"/>
                <w:lang w:eastAsia="ja-JP"/>
              </w:rPr>
              <w:t>101– 200</w:t>
            </w:r>
          </w:p>
        </w:tc>
        <w:tc>
          <w:tcPr>
            <w:tcW w:w="1617" w:type="dxa"/>
          </w:tcPr>
          <w:p w14:paraId="358269D2" w14:textId="6E3D61BF" w:rsidR="00377163" w:rsidRPr="009459A6" w:rsidRDefault="00377163" w:rsidP="009459A6">
            <w:pPr>
              <w:spacing w:line="240" w:lineRule="auto"/>
              <w:ind w:left="0" w:firstLine="0"/>
              <w:jc w:val="center"/>
              <w:rPr>
                <w:rFonts w:eastAsiaTheme="minorEastAsia"/>
                <w:sz w:val="22"/>
                <w:szCs w:val="22"/>
                <w:lang w:eastAsia="ko-KR"/>
              </w:rPr>
            </w:pPr>
            <w:r>
              <w:rPr>
                <w:rFonts w:eastAsiaTheme="minorEastAsia" w:hint="eastAsia"/>
                <w:sz w:val="22"/>
                <w:szCs w:val="22"/>
                <w:lang w:eastAsia="ko-KR"/>
              </w:rPr>
              <w:t>8</w:t>
            </w:r>
          </w:p>
        </w:tc>
        <w:tc>
          <w:tcPr>
            <w:tcW w:w="1617" w:type="dxa"/>
          </w:tcPr>
          <w:p w14:paraId="672267D7" w14:textId="24D65383" w:rsidR="00377163" w:rsidRPr="009459A6" w:rsidRDefault="004D4636" w:rsidP="009459A6">
            <w:pPr>
              <w:spacing w:line="240" w:lineRule="auto"/>
              <w:ind w:left="0" w:firstLine="0"/>
              <w:jc w:val="center"/>
              <w:rPr>
                <w:rFonts w:eastAsiaTheme="minorEastAsia"/>
                <w:sz w:val="22"/>
                <w:szCs w:val="22"/>
                <w:lang w:eastAsia="ko-KR"/>
              </w:rPr>
            </w:pPr>
            <w:r>
              <w:rPr>
                <w:rFonts w:eastAsiaTheme="minorEastAsia"/>
                <w:sz w:val="22"/>
                <w:szCs w:val="22"/>
                <w:lang w:eastAsia="ko-KR"/>
              </w:rPr>
              <w:t xml:space="preserve">8 or </w:t>
            </w:r>
            <w:r w:rsidR="00377163">
              <w:rPr>
                <w:rFonts w:eastAsiaTheme="minorEastAsia" w:hint="eastAsia"/>
                <w:sz w:val="22"/>
                <w:szCs w:val="22"/>
                <w:lang w:eastAsia="ko-KR"/>
              </w:rPr>
              <w:t>16</w:t>
            </w:r>
          </w:p>
        </w:tc>
      </w:tr>
      <w:tr w:rsidR="00377163" w14:paraId="5A975B1C" w14:textId="77777777" w:rsidTr="009459A6">
        <w:trPr>
          <w:jc w:val="center"/>
        </w:trPr>
        <w:tc>
          <w:tcPr>
            <w:tcW w:w="3571" w:type="dxa"/>
            <w:vAlign w:val="center"/>
          </w:tcPr>
          <w:p w14:paraId="30F7DD98" w14:textId="5C9BEF9B" w:rsidR="00377163" w:rsidRPr="009459A6" w:rsidRDefault="00377163" w:rsidP="009459A6">
            <w:pPr>
              <w:spacing w:line="240" w:lineRule="auto"/>
              <w:ind w:left="0" w:firstLine="0"/>
              <w:jc w:val="center"/>
              <w:rPr>
                <w:rFonts w:eastAsiaTheme="minorEastAsia"/>
                <w:sz w:val="22"/>
                <w:szCs w:val="22"/>
                <w:lang w:eastAsia="ko-KR"/>
              </w:rPr>
            </w:pPr>
            <w:r w:rsidRPr="009459A6">
              <w:rPr>
                <w:sz w:val="22"/>
                <w:szCs w:val="22"/>
                <w:lang w:eastAsia="ja-JP"/>
              </w:rPr>
              <w:lastRenderedPageBreak/>
              <w:t>201 – 275</w:t>
            </w:r>
          </w:p>
        </w:tc>
        <w:tc>
          <w:tcPr>
            <w:tcW w:w="1617" w:type="dxa"/>
          </w:tcPr>
          <w:p w14:paraId="624E6DE1" w14:textId="43DBD206" w:rsidR="00377163" w:rsidRPr="009459A6" w:rsidRDefault="00377163" w:rsidP="009459A6">
            <w:pPr>
              <w:spacing w:line="240" w:lineRule="auto"/>
              <w:ind w:left="0" w:firstLine="0"/>
              <w:jc w:val="center"/>
              <w:rPr>
                <w:rFonts w:eastAsiaTheme="minorEastAsia"/>
                <w:sz w:val="22"/>
                <w:szCs w:val="22"/>
                <w:lang w:eastAsia="ko-KR"/>
              </w:rPr>
            </w:pPr>
            <w:r>
              <w:rPr>
                <w:rFonts w:eastAsiaTheme="minorEastAsia" w:hint="eastAsia"/>
                <w:sz w:val="22"/>
                <w:szCs w:val="22"/>
                <w:lang w:eastAsia="ko-KR"/>
              </w:rPr>
              <w:t>16</w:t>
            </w:r>
          </w:p>
        </w:tc>
        <w:tc>
          <w:tcPr>
            <w:tcW w:w="1617" w:type="dxa"/>
          </w:tcPr>
          <w:p w14:paraId="75DA385C" w14:textId="62F6285A" w:rsidR="00377163" w:rsidRPr="009459A6" w:rsidRDefault="00377163" w:rsidP="009459A6">
            <w:pPr>
              <w:spacing w:line="240" w:lineRule="auto"/>
              <w:ind w:left="0" w:firstLine="0"/>
              <w:jc w:val="center"/>
              <w:rPr>
                <w:rFonts w:eastAsiaTheme="minorEastAsia"/>
                <w:sz w:val="22"/>
                <w:szCs w:val="22"/>
                <w:lang w:eastAsia="ko-KR"/>
              </w:rPr>
            </w:pPr>
            <w:r>
              <w:rPr>
                <w:rFonts w:eastAsiaTheme="minorEastAsia" w:hint="eastAsia"/>
                <w:sz w:val="22"/>
                <w:szCs w:val="22"/>
                <w:lang w:eastAsia="ko-KR"/>
              </w:rPr>
              <w:t>16 or 32</w:t>
            </w:r>
          </w:p>
        </w:tc>
      </w:tr>
    </w:tbl>
    <w:p w14:paraId="4E76E5C4" w14:textId="77777777" w:rsidR="00812B89" w:rsidRDefault="00812B89" w:rsidP="009459A6">
      <w:pPr>
        <w:ind w:left="0" w:firstLine="0"/>
        <w:jc w:val="center"/>
        <w:rPr>
          <w:rFonts w:eastAsiaTheme="minorEastAsia"/>
          <w:sz w:val="22"/>
          <w:lang w:eastAsia="ko-KR"/>
        </w:rPr>
      </w:pPr>
    </w:p>
    <w:p w14:paraId="53AF8F3A" w14:textId="2E7536FB" w:rsidR="00EA5537" w:rsidRDefault="00090CA0" w:rsidP="009459A6">
      <w:pPr>
        <w:spacing w:before="0" w:after="0"/>
        <w:ind w:left="0" w:firstLine="0"/>
        <w:rPr>
          <w:rFonts w:eastAsiaTheme="minorEastAsia"/>
          <w:b/>
          <w:i/>
          <w:sz w:val="22"/>
          <w:lang w:eastAsia="ko-KR"/>
        </w:rPr>
      </w:pPr>
      <w:r>
        <w:rPr>
          <w:rFonts w:eastAsiaTheme="minorEastAsia" w:hint="eastAsia"/>
          <w:b/>
          <w:i/>
          <w:sz w:val="22"/>
          <w:lang w:eastAsia="ko-KR"/>
        </w:rPr>
        <w:t xml:space="preserve">Proposal 1: </w:t>
      </w:r>
      <w:r>
        <w:rPr>
          <w:rFonts w:eastAsiaTheme="minorEastAsia"/>
          <w:b/>
          <w:i/>
          <w:sz w:val="22"/>
          <w:lang w:eastAsia="ko-KR"/>
        </w:rPr>
        <w:t xml:space="preserve">For RBG size determination table design, </w:t>
      </w:r>
    </w:p>
    <w:p w14:paraId="5449CE1E" w14:textId="4A953CA4" w:rsidR="00090CA0" w:rsidRDefault="00090CA0" w:rsidP="009459A6">
      <w:pPr>
        <w:pStyle w:val="ad"/>
        <w:numPr>
          <w:ilvl w:val="0"/>
          <w:numId w:val="58"/>
        </w:numPr>
        <w:spacing w:before="0"/>
        <w:ind w:leftChars="0"/>
        <w:rPr>
          <w:rFonts w:eastAsiaTheme="minorEastAsia"/>
          <w:b/>
          <w:i/>
          <w:sz w:val="22"/>
        </w:rPr>
      </w:pPr>
      <w:r w:rsidRPr="009459A6">
        <w:rPr>
          <w:rFonts w:ascii="Times New Roman" w:eastAsiaTheme="minorEastAsia" w:hAnsi="Times New Roman" w:cs="Times New Roman"/>
          <w:b/>
          <w:i/>
          <w:sz w:val="22"/>
        </w:rPr>
        <w:t xml:space="preserve">The number of row </w:t>
      </w:r>
      <w:r>
        <w:rPr>
          <w:rFonts w:ascii="Times New Roman" w:eastAsiaTheme="minorEastAsia" w:hAnsi="Times New Roman" w:cs="Times New Roman"/>
          <w:b/>
          <w:i/>
          <w:sz w:val="22"/>
        </w:rPr>
        <w:t xml:space="preserve">associated with the range of BWP size is 4. </w:t>
      </w:r>
    </w:p>
    <w:p w14:paraId="5A444255" w14:textId="1036ADD3" w:rsidR="00090CA0" w:rsidRDefault="004D4636" w:rsidP="009459A6">
      <w:pPr>
        <w:pStyle w:val="ad"/>
        <w:numPr>
          <w:ilvl w:val="0"/>
          <w:numId w:val="58"/>
        </w:numPr>
        <w:spacing w:before="0"/>
        <w:ind w:leftChars="0"/>
        <w:rPr>
          <w:rFonts w:eastAsiaTheme="minorEastAsia"/>
          <w:b/>
          <w:i/>
          <w:sz w:val="22"/>
        </w:rPr>
      </w:pPr>
      <w:r>
        <w:rPr>
          <w:rFonts w:ascii="Times New Roman" w:eastAsiaTheme="minorEastAsia" w:hAnsi="Times New Roman" w:cs="Times New Roman" w:hint="eastAsia"/>
          <w:b/>
          <w:i/>
          <w:sz w:val="22"/>
        </w:rPr>
        <w:t>The range of BWP size is given by</w:t>
      </w:r>
    </w:p>
    <w:p w14:paraId="3D5C124B" w14:textId="3DF724E1" w:rsidR="004D4636" w:rsidRDefault="00004B70" w:rsidP="009459A6">
      <w:pPr>
        <w:pStyle w:val="ad"/>
        <w:numPr>
          <w:ilvl w:val="1"/>
          <w:numId w:val="58"/>
        </w:numPr>
        <w:spacing w:before="0"/>
        <w:ind w:leftChars="0"/>
        <w:rPr>
          <w:rFonts w:eastAsiaTheme="minorEastAsia"/>
          <w:b/>
          <w:i/>
          <w:sz w:val="22"/>
        </w:rPr>
      </w:pPr>
      <w:r>
        <w:rPr>
          <w:rFonts w:ascii="Times New Roman" w:eastAsiaTheme="minorEastAsia" w:hAnsi="Times New Roman" w:cs="Times New Roman"/>
          <w:b/>
          <w:i/>
          <w:sz w:val="22"/>
        </w:rPr>
        <w:t>20</w:t>
      </w:r>
      <w:r w:rsidR="004D4636">
        <w:rPr>
          <w:rFonts w:ascii="Times New Roman" w:eastAsiaTheme="minorEastAsia" w:hAnsi="Times New Roman" w:cs="Times New Roman"/>
          <w:b/>
          <w:i/>
          <w:sz w:val="22"/>
        </w:rPr>
        <w:t xml:space="preserve">-60 </w:t>
      </w:r>
    </w:p>
    <w:p w14:paraId="3DD2968F" w14:textId="2517AC78" w:rsidR="004D4636" w:rsidRDefault="004D4636" w:rsidP="009459A6">
      <w:pPr>
        <w:pStyle w:val="ad"/>
        <w:numPr>
          <w:ilvl w:val="1"/>
          <w:numId w:val="58"/>
        </w:numPr>
        <w:spacing w:before="0"/>
        <w:ind w:leftChars="0"/>
        <w:rPr>
          <w:rFonts w:eastAsiaTheme="minorEastAsia"/>
          <w:b/>
          <w:i/>
          <w:sz w:val="22"/>
        </w:rPr>
      </w:pPr>
      <w:r>
        <w:rPr>
          <w:rFonts w:ascii="Times New Roman" w:eastAsiaTheme="minorEastAsia" w:hAnsi="Times New Roman" w:cs="Times New Roman"/>
          <w:b/>
          <w:i/>
          <w:sz w:val="22"/>
        </w:rPr>
        <w:t>61-100</w:t>
      </w:r>
    </w:p>
    <w:p w14:paraId="7C4CB062" w14:textId="738A0323" w:rsidR="004D4636" w:rsidRDefault="004D4636" w:rsidP="009459A6">
      <w:pPr>
        <w:pStyle w:val="ad"/>
        <w:numPr>
          <w:ilvl w:val="1"/>
          <w:numId w:val="58"/>
        </w:numPr>
        <w:spacing w:before="0"/>
        <w:ind w:leftChars="0"/>
        <w:rPr>
          <w:rFonts w:eastAsiaTheme="minorEastAsia"/>
          <w:b/>
          <w:i/>
          <w:sz w:val="22"/>
        </w:rPr>
      </w:pPr>
      <w:r>
        <w:rPr>
          <w:rFonts w:ascii="Times New Roman" w:eastAsiaTheme="minorEastAsia" w:hAnsi="Times New Roman" w:cs="Times New Roman"/>
          <w:b/>
          <w:i/>
          <w:sz w:val="22"/>
        </w:rPr>
        <w:t>101-200</w:t>
      </w:r>
    </w:p>
    <w:p w14:paraId="18403DA8" w14:textId="10A73CE5" w:rsidR="004D4636" w:rsidRDefault="004D4636" w:rsidP="009459A6">
      <w:pPr>
        <w:pStyle w:val="ad"/>
        <w:numPr>
          <w:ilvl w:val="1"/>
          <w:numId w:val="58"/>
        </w:numPr>
        <w:spacing w:before="0"/>
        <w:ind w:leftChars="0"/>
        <w:rPr>
          <w:rFonts w:eastAsiaTheme="minorEastAsia"/>
          <w:b/>
          <w:i/>
          <w:sz w:val="22"/>
        </w:rPr>
      </w:pPr>
      <w:r>
        <w:rPr>
          <w:rFonts w:ascii="Times New Roman" w:eastAsiaTheme="minorEastAsia" w:hAnsi="Times New Roman" w:cs="Times New Roman"/>
          <w:b/>
          <w:i/>
          <w:sz w:val="22"/>
        </w:rPr>
        <w:t>201-275</w:t>
      </w:r>
    </w:p>
    <w:p w14:paraId="7AD7D54F" w14:textId="59F8475B" w:rsidR="004D4636" w:rsidRPr="009459A6" w:rsidRDefault="004D4636" w:rsidP="009459A6">
      <w:pPr>
        <w:pStyle w:val="ad"/>
        <w:numPr>
          <w:ilvl w:val="0"/>
          <w:numId w:val="58"/>
        </w:numPr>
        <w:spacing w:before="0"/>
        <w:ind w:leftChars="0"/>
        <w:rPr>
          <w:rFonts w:eastAsiaTheme="minorEastAsia"/>
          <w:b/>
          <w:i/>
          <w:sz w:val="22"/>
        </w:rPr>
      </w:pPr>
      <w:r>
        <w:rPr>
          <w:rFonts w:ascii="Times New Roman" w:eastAsiaTheme="minorEastAsia" w:hAnsi="Times New Roman" w:cs="Times New Roman"/>
          <w:b/>
          <w:i/>
          <w:sz w:val="22"/>
        </w:rPr>
        <w:t>RBG size is set to be divisor of subband size.</w:t>
      </w:r>
    </w:p>
    <w:p w14:paraId="24D97558" w14:textId="77777777" w:rsidR="00004B70" w:rsidRDefault="00004B70" w:rsidP="001477A0">
      <w:pPr>
        <w:ind w:left="0" w:firstLineChars="250" w:firstLine="550"/>
        <w:rPr>
          <w:rFonts w:eastAsiaTheme="minorEastAsia"/>
          <w:sz w:val="22"/>
          <w:lang w:eastAsia="ko-KR"/>
        </w:rPr>
      </w:pPr>
    </w:p>
    <w:p w14:paraId="45777168" w14:textId="493DDF50" w:rsidR="00004B70" w:rsidRDefault="00004B70" w:rsidP="001477A0">
      <w:pPr>
        <w:ind w:left="0" w:firstLineChars="250" w:firstLine="550"/>
        <w:rPr>
          <w:rFonts w:eastAsiaTheme="minorEastAsia"/>
          <w:sz w:val="22"/>
          <w:lang w:eastAsia="ko-KR"/>
        </w:rPr>
      </w:pPr>
      <w:r>
        <w:rPr>
          <w:rFonts w:eastAsiaTheme="minorEastAsia" w:hint="eastAsia"/>
          <w:sz w:val="22"/>
          <w:lang w:eastAsia="ko-KR"/>
        </w:rPr>
        <w:t>I</w:t>
      </w:r>
      <w:r>
        <w:rPr>
          <w:rFonts w:eastAsiaTheme="minorEastAsia"/>
          <w:sz w:val="22"/>
          <w:lang w:eastAsia="ko-KR"/>
        </w:rPr>
        <w:t xml:space="preserve">n applying RBGs, it needs to be clarified whether it applies within BWP starting from the PRB 0 of local PRB indexing within its BWP or starting from PRB 0 of common PRB indexing. In general, it’s desirable to apply RBGs aligned with common PRB indexing such that regardless of BWP configuration, RBGs are aligned among different UEs. If this is applied, the number of RBGs can be ceil (the configured BWP’s BW/RBG size) + x where x can be 0, 1 or 2 depending on the starting PRB index of the BWP in common PRB index. </w:t>
      </w:r>
    </w:p>
    <w:p w14:paraId="286691AB" w14:textId="4ED33BBF" w:rsidR="00376061" w:rsidRPr="001B1CDB" w:rsidRDefault="00376061" w:rsidP="001B1CDB">
      <w:pPr>
        <w:ind w:left="284" w:hangingChars="129"/>
        <w:rPr>
          <w:rFonts w:eastAsiaTheme="minorEastAsia"/>
          <w:b/>
          <w:i/>
          <w:sz w:val="22"/>
          <w:lang w:eastAsia="ko-KR"/>
        </w:rPr>
      </w:pPr>
      <w:r w:rsidRPr="001B1CDB">
        <w:rPr>
          <w:rFonts w:eastAsiaTheme="minorEastAsia"/>
          <w:b/>
          <w:i/>
          <w:sz w:val="22"/>
          <w:lang w:eastAsia="ko-KR"/>
        </w:rPr>
        <w:t xml:space="preserve">Proposal 2: RBG grouping is applied based on common PRB indexing. </w:t>
      </w:r>
    </w:p>
    <w:p w14:paraId="41F7A3E0" w14:textId="7C06676F" w:rsidR="00825D73" w:rsidRDefault="007D3370" w:rsidP="001477A0">
      <w:pPr>
        <w:ind w:left="0" w:firstLineChars="250" w:firstLine="550"/>
        <w:rPr>
          <w:rFonts w:eastAsiaTheme="minorEastAsia"/>
          <w:b/>
        </w:rPr>
      </w:pPr>
      <w:r>
        <w:rPr>
          <w:rFonts w:eastAsiaTheme="minorEastAsia" w:hint="eastAsia"/>
          <w:sz w:val="22"/>
          <w:lang w:eastAsia="ko-KR"/>
        </w:rPr>
        <w:t>On the frequency-doma</w:t>
      </w:r>
      <w:r>
        <w:rPr>
          <w:rFonts w:eastAsiaTheme="minorEastAsia"/>
          <w:sz w:val="22"/>
          <w:lang w:eastAsia="ko-KR"/>
        </w:rPr>
        <w:t xml:space="preserve">in resource allocation bit field size, it is necessary to consider the case where </w:t>
      </w:r>
      <w:r w:rsidR="00825D73">
        <w:rPr>
          <w:rFonts w:eastAsiaTheme="minorEastAsia"/>
          <w:sz w:val="22"/>
          <w:lang w:eastAsia="ko-KR"/>
        </w:rPr>
        <w:t xml:space="preserve">active bandwidth part can be changed dynamically. </w:t>
      </w:r>
      <w:r w:rsidR="00821C93">
        <w:rPr>
          <w:rFonts w:eastAsiaTheme="minorEastAsia"/>
          <w:sz w:val="22"/>
          <w:lang w:eastAsia="ko-KR"/>
        </w:rPr>
        <w:t>In this case, scheduled BWP (where PDSCH or PUSCH is transmitted) and scheduling BWP (where PDCCH is transmitted) can have different RBG size</w:t>
      </w:r>
      <w:r w:rsidR="00DC2E5D">
        <w:rPr>
          <w:rFonts w:eastAsiaTheme="minorEastAsia"/>
          <w:sz w:val="22"/>
          <w:lang w:eastAsia="ko-KR"/>
        </w:rPr>
        <w:t>/number</w:t>
      </w:r>
      <w:r w:rsidR="00821C93">
        <w:rPr>
          <w:rFonts w:eastAsiaTheme="minorEastAsia"/>
          <w:sz w:val="22"/>
          <w:lang w:eastAsia="ko-KR"/>
        </w:rPr>
        <w:t xml:space="preserve">. </w:t>
      </w:r>
      <w:r w:rsidR="006F4D7B">
        <w:rPr>
          <w:rFonts w:eastAsiaTheme="minorEastAsia"/>
          <w:sz w:val="22"/>
          <w:lang w:eastAsia="ko-KR"/>
        </w:rPr>
        <w:t xml:space="preserve">To be specific, to </w:t>
      </w:r>
      <w:r w:rsidR="006A748D">
        <w:rPr>
          <w:rFonts w:eastAsiaTheme="minorEastAsia"/>
          <w:sz w:val="22"/>
          <w:szCs w:val="22"/>
          <w:lang w:eastAsia="ko-KR"/>
        </w:rPr>
        <w:t>support dynamic BWP adaptation</w:t>
      </w:r>
      <w:r w:rsidR="00376061">
        <w:rPr>
          <w:rFonts w:eastAsiaTheme="minorEastAsia"/>
          <w:sz w:val="22"/>
          <w:szCs w:val="22"/>
          <w:lang w:eastAsia="ko-KR"/>
        </w:rPr>
        <w:t xml:space="preserve"> via scheduling DCI</w:t>
      </w:r>
      <w:r w:rsidR="006F4D7B">
        <w:rPr>
          <w:rFonts w:eastAsiaTheme="minorEastAsia"/>
          <w:sz w:val="22"/>
          <w:szCs w:val="22"/>
          <w:lang w:eastAsia="ko-KR"/>
        </w:rPr>
        <w:t xml:space="preserve">, a single DCI </w:t>
      </w:r>
      <w:r w:rsidR="00376061">
        <w:rPr>
          <w:rFonts w:eastAsiaTheme="minorEastAsia"/>
          <w:sz w:val="22"/>
          <w:szCs w:val="22"/>
          <w:lang w:eastAsia="ko-KR"/>
        </w:rPr>
        <w:t xml:space="preserve">format with the same size </w:t>
      </w:r>
      <w:r w:rsidR="006F4D7B">
        <w:rPr>
          <w:rFonts w:eastAsiaTheme="minorEastAsia"/>
          <w:sz w:val="22"/>
          <w:szCs w:val="22"/>
          <w:lang w:eastAsia="ko-KR"/>
        </w:rPr>
        <w:t xml:space="preserve">can schedule PDSCH on the same BWP or on the different BWP. Considering BD attempts, </w:t>
      </w:r>
      <w:r w:rsidR="006A748D">
        <w:rPr>
          <w:rFonts w:eastAsiaTheme="minorEastAsia"/>
          <w:sz w:val="22"/>
          <w:szCs w:val="22"/>
          <w:lang w:eastAsia="ko-KR"/>
        </w:rPr>
        <w:t xml:space="preserve">DCI </w:t>
      </w:r>
      <w:r w:rsidR="006F4D7B">
        <w:rPr>
          <w:rFonts w:eastAsiaTheme="minorEastAsia"/>
          <w:sz w:val="22"/>
          <w:szCs w:val="22"/>
          <w:lang w:eastAsia="ko-KR"/>
        </w:rPr>
        <w:t>size needs to be constant.</w:t>
      </w:r>
      <w:r w:rsidR="006A748D">
        <w:rPr>
          <w:rFonts w:eastAsiaTheme="minorEastAsia"/>
          <w:sz w:val="22"/>
          <w:szCs w:val="22"/>
          <w:lang w:eastAsia="ko-KR"/>
        </w:rPr>
        <w:t xml:space="preserve"> </w:t>
      </w:r>
      <w:r w:rsidR="006F4D7B">
        <w:rPr>
          <w:rFonts w:eastAsiaTheme="minorEastAsia"/>
          <w:sz w:val="22"/>
          <w:szCs w:val="22"/>
          <w:lang w:eastAsia="ko-KR"/>
        </w:rPr>
        <w:t>O</w:t>
      </w:r>
      <w:r w:rsidR="00825D73" w:rsidRPr="006A748D">
        <w:rPr>
          <w:rFonts w:eastAsiaTheme="minorEastAsia"/>
          <w:sz w:val="22"/>
          <w:szCs w:val="22"/>
          <w:lang w:eastAsia="ko-KR"/>
        </w:rPr>
        <w:t xml:space="preserve">ne simple approach is to assume maximum bit sizes which can cover any resource allocation of the configured BWPs. This however can lead higher overhead. Another approach is </w:t>
      </w:r>
      <w:r w:rsidR="00F370D6">
        <w:rPr>
          <w:rFonts w:eastAsiaTheme="minorEastAsia"/>
          <w:sz w:val="22"/>
          <w:szCs w:val="22"/>
          <w:lang w:eastAsia="ko-KR"/>
        </w:rPr>
        <w:t>that</w:t>
      </w:r>
      <w:r w:rsidR="00825D73" w:rsidRPr="006A748D">
        <w:rPr>
          <w:rFonts w:eastAsiaTheme="minorEastAsia"/>
          <w:sz w:val="22"/>
          <w:szCs w:val="22"/>
          <w:lang w:eastAsia="ko-KR"/>
        </w:rPr>
        <w:t xml:space="preserve"> </w:t>
      </w:r>
      <w:r w:rsidR="00F370D6">
        <w:rPr>
          <w:rFonts w:eastAsiaTheme="minorEastAsia"/>
          <w:sz w:val="22"/>
          <w:szCs w:val="22"/>
          <w:lang w:eastAsia="ko-KR"/>
        </w:rPr>
        <w:t>resource allocation bit field size is determined based on RBG size</w:t>
      </w:r>
      <w:r w:rsidR="00DC2E5D">
        <w:rPr>
          <w:rFonts w:eastAsiaTheme="minorEastAsia"/>
          <w:sz w:val="22"/>
          <w:szCs w:val="22"/>
          <w:lang w:eastAsia="ko-KR"/>
        </w:rPr>
        <w:t>/number</w:t>
      </w:r>
      <w:r w:rsidR="00F370D6">
        <w:rPr>
          <w:rFonts w:eastAsiaTheme="minorEastAsia"/>
          <w:sz w:val="22"/>
          <w:szCs w:val="22"/>
          <w:lang w:eastAsia="ko-KR"/>
        </w:rPr>
        <w:t xml:space="preserve"> of the scheduling BWP</w:t>
      </w:r>
      <w:r w:rsidR="004909E9">
        <w:rPr>
          <w:rFonts w:eastAsiaTheme="minorEastAsia"/>
          <w:sz w:val="22"/>
          <w:szCs w:val="22"/>
          <w:lang w:eastAsia="ko-KR"/>
        </w:rPr>
        <w:t xml:space="preserve">. In this case, </w:t>
      </w:r>
      <w:r w:rsidR="00F370D6">
        <w:rPr>
          <w:rFonts w:eastAsiaTheme="minorEastAsia"/>
          <w:sz w:val="22"/>
          <w:szCs w:val="22"/>
          <w:lang w:eastAsia="ko-KR"/>
        </w:rPr>
        <w:t>it is necessary to investigate how to interpret resource allocation field</w:t>
      </w:r>
      <w:r w:rsidR="004909E9">
        <w:rPr>
          <w:rFonts w:eastAsiaTheme="minorEastAsia"/>
          <w:sz w:val="22"/>
          <w:szCs w:val="22"/>
          <w:lang w:eastAsia="ko-KR"/>
        </w:rPr>
        <w:t xml:space="preserve"> </w:t>
      </w:r>
      <w:r w:rsidR="00F370D6">
        <w:rPr>
          <w:rFonts w:eastAsiaTheme="minorEastAsia"/>
          <w:sz w:val="22"/>
          <w:szCs w:val="22"/>
          <w:lang w:eastAsia="ko-KR"/>
        </w:rPr>
        <w:t>considering RBG size</w:t>
      </w:r>
      <w:r w:rsidR="00DC2E5D">
        <w:rPr>
          <w:rFonts w:eastAsiaTheme="minorEastAsia"/>
          <w:sz w:val="22"/>
          <w:szCs w:val="22"/>
          <w:lang w:eastAsia="ko-KR"/>
        </w:rPr>
        <w:t>/number</w:t>
      </w:r>
      <w:r w:rsidR="00F370D6">
        <w:rPr>
          <w:rFonts w:eastAsiaTheme="minorEastAsia"/>
          <w:sz w:val="22"/>
          <w:szCs w:val="22"/>
          <w:lang w:eastAsia="ko-KR"/>
        </w:rPr>
        <w:t xml:space="preserve"> of the scheduled BWP</w:t>
      </w:r>
      <w:r w:rsidR="00F370D6" w:rsidRPr="006A748D">
        <w:rPr>
          <w:rFonts w:eastAsiaTheme="minorEastAsia"/>
          <w:sz w:val="22"/>
          <w:szCs w:val="22"/>
          <w:lang w:eastAsia="ko-KR"/>
        </w:rPr>
        <w:t xml:space="preserve">. </w:t>
      </w:r>
      <w:r w:rsidR="00EF5D17">
        <w:rPr>
          <w:rFonts w:eastAsiaTheme="minorEastAsia"/>
          <w:sz w:val="22"/>
          <w:lang w:eastAsia="ko-KR"/>
        </w:rPr>
        <w:t>To support such dynamic switching of RBG sizes</w:t>
      </w:r>
      <w:r w:rsidR="00DC2E5D">
        <w:rPr>
          <w:rFonts w:eastAsiaTheme="minorEastAsia"/>
          <w:sz w:val="22"/>
          <w:lang w:eastAsia="ko-KR"/>
        </w:rPr>
        <w:t>/numbers</w:t>
      </w:r>
      <w:r w:rsidR="00EF5D17">
        <w:rPr>
          <w:rFonts w:eastAsiaTheme="minorEastAsia"/>
          <w:sz w:val="22"/>
          <w:lang w:eastAsia="ko-KR"/>
        </w:rPr>
        <w:t xml:space="preserve"> (e.g., between two RBG sizes</w:t>
      </w:r>
      <w:r w:rsidR="00DC2E5D">
        <w:rPr>
          <w:rFonts w:eastAsiaTheme="minorEastAsia"/>
          <w:sz w:val="22"/>
          <w:lang w:eastAsia="ko-KR"/>
        </w:rPr>
        <w:t>/numbers</w:t>
      </w:r>
      <w:r w:rsidR="00EF5D17">
        <w:rPr>
          <w:rFonts w:eastAsiaTheme="minorEastAsia"/>
          <w:sz w:val="22"/>
          <w:lang w:eastAsia="ko-KR"/>
        </w:rPr>
        <w:t>) while keeping the same DCI overhead, we can consider to maintain the same number of RBGs indicated by DCI frequency resource allocation. In other words</w:t>
      </w:r>
      <w:r w:rsidR="00825D73">
        <w:rPr>
          <w:rFonts w:eastAsiaTheme="minorEastAsia"/>
          <w:sz w:val="22"/>
          <w:lang w:eastAsia="ko-KR"/>
        </w:rPr>
        <w:t xml:space="preserve">, the overall RA field size is fixed where a combination of schedulable RBGs (the number of RBGs) and RBG sizes are maintained such that the required bitmap size would not change with BWP switching. </w:t>
      </w:r>
      <w:r w:rsidR="00825D73">
        <w:rPr>
          <w:rFonts w:eastAsiaTheme="minorEastAsia" w:hint="eastAsia"/>
          <w:sz w:val="22"/>
          <w:lang w:eastAsia="ko-KR"/>
        </w:rPr>
        <w:t>F</w:t>
      </w:r>
      <w:r w:rsidR="00825D73">
        <w:rPr>
          <w:rFonts w:eastAsiaTheme="minorEastAsia"/>
          <w:sz w:val="22"/>
          <w:lang w:eastAsia="ko-KR"/>
        </w:rPr>
        <w:t>igure 1 shows</w:t>
      </w:r>
      <w:r w:rsidR="00825D73" w:rsidRPr="00AD70CB">
        <w:rPr>
          <w:rFonts w:eastAsiaTheme="minorEastAsia" w:hint="eastAsia"/>
          <w:sz w:val="22"/>
          <w:lang w:eastAsia="ko-KR"/>
        </w:rPr>
        <w:t xml:space="preserve"> </w:t>
      </w:r>
      <w:r w:rsidR="00825D73">
        <w:rPr>
          <w:rFonts w:eastAsiaTheme="minorEastAsia"/>
          <w:sz w:val="22"/>
          <w:lang w:eastAsia="ko-KR"/>
        </w:rPr>
        <w:t xml:space="preserve">an example for </w:t>
      </w:r>
      <w:r w:rsidR="00825D73" w:rsidRPr="00AD70CB">
        <w:rPr>
          <w:rFonts w:eastAsiaTheme="minorEastAsia" w:hint="eastAsia"/>
          <w:sz w:val="22"/>
          <w:lang w:eastAsia="ko-KR"/>
        </w:rPr>
        <w:t>frequency-domain resource allocation for a given bandwidth part:</w:t>
      </w:r>
    </w:p>
    <w:p w14:paraId="545697F3" w14:textId="4BA08D35" w:rsidR="00825D73" w:rsidRDefault="00D90981" w:rsidP="007D28F1">
      <w:pPr>
        <w:spacing w:after="0"/>
        <w:ind w:left="0" w:firstLine="0"/>
        <w:jc w:val="center"/>
        <w:rPr>
          <w:rFonts w:eastAsiaTheme="minorEastAsia"/>
          <w:sz w:val="22"/>
        </w:rPr>
      </w:pPr>
      <w:r w:rsidRPr="00D90981">
        <w:lastRenderedPageBreak/>
        <w:t xml:space="preserve"> </w:t>
      </w:r>
      <w:r>
        <w:object w:dxaOrig="20720" w:dyaOrig="9178" w14:anchorId="0CF24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73.65pt" o:ole="">
            <v:imagedata r:id="rId8" o:title=""/>
          </v:shape>
          <o:OLEObject Type="Embed" ProgID="Visio.Drawing.11" ShapeID="_x0000_i1025" DrawAspect="Content" ObjectID="_1572514100" r:id="rId9"/>
        </w:object>
      </w:r>
    </w:p>
    <w:p w14:paraId="19101B5F" w14:textId="26030CF3" w:rsidR="00825D73" w:rsidRPr="00975E08" w:rsidRDefault="00825D73" w:rsidP="007D28F1">
      <w:pPr>
        <w:spacing w:before="0"/>
        <w:ind w:left="0" w:firstLine="0"/>
        <w:jc w:val="center"/>
        <w:rPr>
          <w:rFonts w:eastAsiaTheme="minorEastAsia"/>
          <w:b/>
          <w:sz w:val="22"/>
          <w:lang w:eastAsia="ko-KR"/>
        </w:rPr>
      </w:pPr>
      <w:r>
        <w:rPr>
          <w:rFonts w:eastAsiaTheme="minorEastAsia" w:hint="eastAsia"/>
          <w:b/>
          <w:sz w:val="22"/>
          <w:lang w:eastAsia="ko-KR"/>
        </w:rPr>
        <w:t>Figure 1</w:t>
      </w:r>
      <w:r w:rsidR="007D28F1">
        <w:rPr>
          <w:rFonts w:eastAsiaTheme="minorEastAsia" w:hint="eastAsia"/>
          <w:b/>
          <w:sz w:val="22"/>
          <w:lang w:eastAsia="ko-KR"/>
        </w:rPr>
        <w:t>:</w:t>
      </w:r>
      <w:r w:rsidRPr="00AD70CB">
        <w:rPr>
          <w:rFonts w:eastAsiaTheme="minorEastAsia" w:hint="eastAsia"/>
          <w:b/>
          <w:sz w:val="22"/>
          <w:lang w:eastAsia="ko-KR"/>
        </w:rPr>
        <w:t xml:space="preserve"> Example of frequency domai</w:t>
      </w:r>
      <w:r>
        <w:rPr>
          <w:rFonts w:eastAsiaTheme="minorEastAsia" w:hint="eastAsia"/>
          <w:b/>
          <w:sz w:val="22"/>
          <w:lang w:eastAsia="ko-KR"/>
        </w:rPr>
        <w:t>n resource allocation</w:t>
      </w:r>
    </w:p>
    <w:p w14:paraId="5D65345E" w14:textId="31CBDAAE" w:rsidR="00376061" w:rsidRDefault="00D90981" w:rsidP="00376061">
      <w:pPr>
        <w:ind w:left="0" w:firstLineChars="250" w:firstLine="550"/>
        <w:rPr>
          <w:rFonts w:eastAsiaTheme="minorEastAsia"/>
          <w:sz w:val="22"/>
          <w:lang w:eastAsia="ko-KR"/>
        </w:rPr>
      </w:pPr>
      <w:r>
        <w:rPr>
          <w:rFonts w:eastAsiaTheme="minorEastAsia"/>
          <w:sz w:val="22"/>
        </w:rPr>
        <w:t>Within the same range of BWP size, even though RBG size is the same, the required number of bits for frequency-domain resource allocation can be different due to the different number of RBGs within BWP. In this case, to keep the DCI size constant, some portion of RBG cannot be indicated by resource allocation field as shown in Figure 1-(b).</w:t>
      </w:r>
      <w:r w:rsidR="00376061">
        <w:rPr>
          <w:rFonts w:eastAsiaTheme="minorEastAsia"/>
          <w:sz w:val="22"/>
        </w:rPr>
        <w:t xml:space="preserve"> In selecting which RBGs are scheduled, we can start from the lowest frequency with the full PRBs in the RBG. For example, due to reserved resource or RBG construction based on common PRB indexing, if the first RBG does not contain the full number of PRBs, then second RBG is used as the starting RBG for the scheduling. </w:t>
      </w:r>
    </w:p>
    <w:p w14:paraId="70818929" w14:textId="64C729E2" w:rsidR="00DC2E5D" w:rsidRDefault="00DC2E5D" w:rsidP="00DC2E5D">
      <w:pPr>
        <w:spacing w:before="0" w:after="0"/>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2</w:t>
      </w:r>
      <w:r>
        <w:rPr>
          <w:rFonts w:eastAsiaTheme="minorEastAsia" w:hint="eastAsia"/>
          <w:b/>
          <w:i/>
          <w:sz w:val="22"/>
          <w:lang w:eastAsia="ko-KR"/>
        </w:rPr>
        <w:t xml:space="preserve">: </w:t>
      </w:r>
      <w:r>
        <w:rPr>
          <w:rFonts w:eastAsiaTheme="minorEastAsia"/>
          <w:b/>
          <w:i/>
          <w:sz w:val="22"/>
          <w:lang w:eastAsia="ko-KR"/>
        </w:rPr>
        <w:t xml:space="preserve">For resource allocation bit field, </w:t>
      </w:r>
    </w:p>
    <w:p w14:paraId="2FD72319" w14:textId="176FBFC3" w:rsidR="00DC2E5D" w:rsidRDefault="00DC2E5D" w:rsidP="001B1CDB">
      <w:pPr>
        <w:pStyle w:val="ad"/>
        <w:numPr>
          <w:ilvl w:val="0"/>
          <w:numId w:val="58"/>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Bit field size of frequency-domain resource allocation </w:t>
      </w:r>
      <w:r w:rsidR="00376061">
        <w:rPr>
          <w:rFonts w:ascii="Times New Roman" w:eastAsiaTheme="minorEastAsia" w:hAnsi="Times New Roman" w:cs="Times New Roman"/>
          <w:b/>
          <w:i/>
          <w:sz w:val="22"/>
        </w:rPr>
        <w:t xml:space="preserve">of RA type 0 </w:t>
      </w:r>
      <w:r>
        <w:rPr>
          <w:rFonts w:ascii="Times New Roman" w:eastAsiaTheme="minorEastAsia" w:hAnsi="Times New Roman" w:cs="Times New Roman"/>
          <w:b/>
          <w:i/>
          <w:sz w:val="22"/>
        </w:rPr>
        <w:t>is determined based on RBG size</w:t>
      </w:r>
      <w:r w:rsidR="001C299F">
        <w:rPr>
          <w:rFonts w:ascii="Times New Roman" w:eastAsiaTheme="minorEastAsia" w:hAnsi="Times New Roman" w:cs="Times New Roman"/>
          <w:b/>
          <w:i/>
          <w:sz w:val="22"/>
        </w:rPr>
        <w:t>/number</w:t>
      </w:r>
      <w:r>
        <w:rPr>
          <w:rFonts w:ascii="Times New Roman" w:eastAsiaTheme="minorEastAsia" w:hAnsi="Times New Roman" w:cs="Times New Roman"/>
          <w:b/>
          <w:i/>
          <w:sz w:val="22"/>
        </w:rPr>
        <w:t xml:space="preserve"> of the scheduling BWP. </w:t>
      </w:r>
    </w:p>
    <w:p w14:paraId="332FB138" w14:textId="2942DA10" w:rsidR="00DC2E5D" w:rsidRDefault="00D90981">
      <w:pPr>
        <w:pStyle w:val="ad"/>
        <w:numPr>
          <w:ilvl w:val="0"/>
          <w:numId w:val="58"/>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hint="eastAsia"/>
          <w:b/>
          <w:i/>
          <w:sz w:val="22"/>
        </w:rPr>
        <w:t>RBG size to be u</w:t>
      </w:r>
      <w:r>
        <w:rPr>
          <w:rFonts w:ascii="Times New Roman" w:eastAsiaTheme="minorEastAsia" w:hAnsi="Times New Roman" w:cs="Times New Roman"/>
          <w:b/>
          <w:i/>
          <w:sz w:val="22"/>
        </w:rPr>
        <w:t>sed for resource allocation is based on the scheduled BWP.</w:t>
      </w:r>
    </w:p>
    <w:p w14:paraId="0991FA36" w14:textId="77777777" w:rsidR="00574E2B" w:rsidRDefault="00574E2B" w:rsidP="001B1CDB">
      <w:pPr>
        <w:spacing w:before="0"/>
        <w:ind w:left="0" w:firstLineChars="300" w:firstLine="660"/>
        <w:rPr>
          <w:rFonts w:eastAsiaTheme="minorEastAsia"/>
          <w:sz w:val="22"/>
        </w:rPr>
      </w:pPr>
    </w:p>
    <w:p w14:paraId="17D6E993" w14:textId="3D89D789" w:rsidR="00376061" w:rsidRDefault="00376061" w:rsidP="001B1CDB">
      <w:pPr>
        <w:spacing w:before="0"/>
        <w:ind w:left="0" w:firstLineChars="300" w:firstLine="660"/>
        <w:rPr>
          <w:rFonts w:eastAsiaTheme="minorEastAsia"/>
          <w:sz w:val="22"/>
        </w:rPr>
      </w:pPr>
      <w:r>
        <w:rPr>
          <w:rFonts w:eastAsiaTheme="minorEastAsia" w:hint="eastAsia"/>
          <w:sz w:val="22"/>
        </w:rPr>
        <w:t xml:space="preserve">Similarly, when RA type 1 is used, how to determine bit field size for frequency-domain resource allocation needs to be </w:t>
      </w:r>
      <w:r>
        <w:rPr>
          <w:rFonts w:eastAsiaTheme="minorEastAsia"/>
          <w:sz w:val="22"/>
        </w:rPr>
        <w:t>clarified</w:t>
      </w:r>
      <w:r>
        <w:rPr>
          <w:rFonts w:eastAsiaTheme="minorEastAsia" w:hint="eastAsia"/>
          <w:sz w:val="22"/>
        </w:rPr>
        <w:t xml:space="preserve">. </w:t>
      </w:r>
      <w:r>
        <w:rPr>
          <w:rFonts w:eastAsiaTheme="minorEastAsia"/>
          <w:sz w:val="22"/>
        </w:rPr>
        <w:t xml:space="preserve">At least for DCI scheduled in USS, we consider similar approach to RA type 0 can be considered. When fallback DCI is scheduled via CSS, some further considerations (e.g., </w:t>
      </w:r>
      <w:r w:rsidR="00491D67">
        <w:rPr>
          <w:rFonts w:eastAsiaTheme="minorEastAsia"/>
          <w:sz w:val="22"/>
        </w:rPr>
        <w:t xml:space="preserve">higher layer configured bit field size of frequency domain resource allocation) are needed. </w:t>
      </w:r>
    </w:p>
    <w:p w14:paraId="4038ADBA" w14:textId="77777777" w:rsidR="00574E2B" w:rsidRDefault="00574E2B" w:rsidP="001B1CDB">
      <w:pPr>
        <w:spacing w:before="0"/>
        <w:ind w:left="0" w:firstLineChars="300" w:firstLine="660"/>
        <w:rPr>
          <w:rFonts w:eastAsiaTheme="minorEastAsia"/>
          <w:sz w:val="22"/>
        </w:rPr>
      </w:pPr>
    </w:p>
    <w:p w14:paraId="46560577" w14:textId="2A440B7A" w:rsidR="007120F4" w:rsidRPr="00825D73" w:rsidRDefault="007120F4" w:rsidP="007120F4">
      <w:pPr>
        <w:pStyle w:val="1"/>
        <w:numPr>
          <w:ilvl w:val="1"/>
          <w:numId w:val="2"/>
        </w:numPr>
        <w:spacing w:after="0"/>
        <w:rPr>
          <w:rFonts w:eastAsia="바탕" w:cs="Arial"/>
          <w:b/>
          <w:sz w:val="24"/>
          <w:szCs w:val="32"/>
          <w:lang w:eastAsia="ko-KR"/>
        </w:rPr>
      </w:pPr>
      <w:r>
        <w:rPr>
          <w:rFonts w:eastAsiaTheme="minorEastAsia" w:cs="Arial"/>
          <w:b/>
          <w:sz w:val="24"/>
          <w:szCs w:val="28"/>
          <w:lang w:eastAsia="ko-KR"/>
        </w:rPr>
        <w:t>VRB-to-PRB mapping</w:t>
      </w:r>
    </w:p>
    <w:p w14:paraId="1C1232D7" w14:textId="4FC47A85" w:rsidR="008672D5" w:rsidRDefault="008672D5" w:rsidP="00560857">
      <w:pPr>
        <w:ind w:left="0" w:firstLine="0"/>
        <w:rPr>
          <w:rFonts w:eastAsiaTheme="minorEastAsia"/>
          <w:sz w:val="22"/>
          <w:lang w:eastAsia="ko-KR"/>
        </w:rPr>
      </w:pPr>
      <w:r>
        <w:rPr>
          <w:rFonts w:eastAsiaTheme="minorEastAsia"/>
          <w:sz w:val="22"/>
          <w:lang w:eastAsia="ko-KR"/>
        </w:rPr>
        <w:t xml:space="preserve">The concept of VRB can be used to support frequency hopping and/or distributed mapping of NR resource allocation type 1 where the indicated virtual resource allocation is contiguous. In this case, the allocated PRBs can be derived by contiguous VRB allocation and VRB-to-PRB mapping. For the derived PRBs, PDSCH or PUSCH will be mapped in increasing order of layer index, then subcarrier index over the assigned PRBs, and then symbol index. </w:t>
      </w:r>
    </w:p>
    <w:p w14:paraId="3F9D1E21" w14:textId="27525B6F" w:rsidR="008672D5" w:rsidRPr="009459A6" w:rsidRDefault="008672D5" w:rsidP="00560857">
      <w:pPr>
        <w:ind w:left="0" w:firstLine="0"/>
        <w:rPr>
          <w:rFonts w:eastAsiaTheme="minorEastAsia"/>
          <w:b/>
          <w:i/>
          <w:sz w:val="22"/>
          <w:lang w:eastAsia="ko-KR"/>
        </w:rPr>
      </w:pPr>
      <w:r>
        <w:rPr>
          <w:rFonts w:eastAsiaTheme="minorEastAsia"/>
          <w:b/>
          <w:i/>
          <w:sz w:val="22"/>
          <w:lang w:eastAsia="ko-KR"/>
        </w:rPr>
        <w:t>Proposal</w:t>
      </w:r>
      <w:r w:rsidR="001B489C">
        <w:rPr>
          <w:rFonts w:eastAsiaTheme="minorEastAsia"/>
          <w:b/>
          <w:i/>
          <w:sz w:val="22"/>
          <w:lang w:eastAsia="ko-KR"/>
        </w:rPr>
        <w:t xml:space="preserve"> 3</w:t>
      </w:r>
      <w:r>
        <w:rPr>
          <w:rFonts w:eastAsiaTheme="minorEastAsia"/>
          <w:b/>
          <w:i/>
          <w:sz w:val="22"/>
          <w:lang w:eastAsia="ko-KR"/>
        </w:rPr>
        <w:t xml:space="preserve">: Data mapping order is not changed regardless of whether transparent VRB-to-PRB mapping or non-transparent VRB-to-PRB mapping is used. </w:t>
      </w:r>
    </w:p>
    <w:p w14:paraId="6E729920" w14:textId="312DC7FA" w:rsidR="008672D5" w:rsidRDefault="008672D5" w:rsidP="009459A6">
      <w:pPr>
        <w:ind w:left="0" w:firstLineChars="250" w:firstLine="550"/>
        <w:rPr>
          <w:rFonts w:eastAsiaTheme="minorEastAsia"/>
          <w:sz w:val="22"/>
          <w:lang w:eastAsia="ko-KR"/>
        </w:rPr>
      </w:pPr>
      <w:r>
        <w:rPr>
          <w:rFonts w:eastAsiaTheme="minorEastAsia" w:hint="eastAsia"/>
          <w:sz w:val="22"/>
          <w:lang w:eastAsia="ko-KR"/>
        </w:rPr>
        <w:lastRenderedPageBreak/>
        <w:t xml:space="preserve">Regarding non-transparent VRB-to-PRB mapping, it is necessary to consider multiplexing between multiple UEs </w:t>
      </w:r>
      <w:r>
        <w:rPr>
          <w:rFonts w:eastAsiaTheme="minorEastAsia"/>
          <w:sz w:val="22"/>
          <w:lang w:eastAsia="ko-KR"/>
        </w:rPr>
        <w:t xml:space="preserve">as well as frequency diversity gain. </w:t>
      </w:r>
      <w:r w:rsidR="00980609">
        <w:rPr>
          <w:rFonts w:eastAsiaTheme="minorEastAsia"/>
          <w:sz w:val="22"/>
          <w:lang w:eastAsia="ko-KR"/>
        </w:rPr>
        <w:t xml:space="preserve">First of all, when </w:t>
      </w:r>
      <w:r>
        <w:rPr>
          <w:rFonts w:eastAsiaTheme="minorEastAsia"/>
          <w:sz w:val="22"/>
          <w:lang w:eastAsia="ko-KR"/>
        </w:rPr>
        <w:t xml:space="preserve">UEs </w:t>
      </w:r>
      <w:r w:rsidR="00980609">
        <w:rPr>
          <w:rFonts w:eastAsiaTheme="minorEastAsia"/>
          <w:sz w:val="22"/>
          <w:lang w:eastAsia="ko-KR"/>
        </w:rPr>
        <w:t xml:space="preserve">are </w:t>
      </w:r>
      <w:r>
        <w:rPr>
          <w:rFonts w:eastAsiaTheme="minorEastAsia"/>
          <w:sz w:val="22"/>
          <w:lang w:eastAsia="ko-KR"/>
        </w:rPr>
        <w:t>configured with the same BWP, the same pattern of VR</w:t>
      </w:r>
      <w:r w:rsidR="00980609">
        <w:rPr>
          <w:rFonts w:eastAsiaTheme="minorEastAsia"/>
          <w:sz w:val="22"/>
          <w:lang w:eastAsia="ko-KR"/>
        </w:rPr>
        <w:t xml:space="preserve">B-to-PRB mapping </w:t>
      </w:r>
      <w:r w:rsidR="005B3FE9">
        <w:rPr>
          <w:rFonts w:eastAsiaTheme="minorEastAsia"/>
          <w:sz w:val="22"/>
          <w:lang w:eastAsia="ko-KR"/>
        </w:rPr>
        <w:t>within the active</w:t>
      </w:r>
      <w:r w:rsidR="00980609">
        <w:rPr>
          <w:rFonts w:eastAsiaTheme="minorEastAsia"/>
          <w:sz w:val="22"/>
          <w:lang w:eastAsia="ko-KR"/>
        </w:rPr>
        <w:t xml:space="preserve"> BWP can </w:t>
      </w:r>
      <w:r w:rsidR="00262529">
        <w:rPr>
          <w:rFonts w:eastAsiaTheme="minorEastAsia"/>
          <w:sz w:val="22"/>
          <w:lang w:eastAsia="ko-KR"/>
        </w:rPr>
        <w:t xml:space="preserve">simply </w:t>
      </w:r>
      <w:r w:rsidR="00980609">
        <w:rPr>
          <w:rFonts w:eastAsiaTheme="minorEastAsia"/>
          <w:sz w:val="22"/>
          <w:lang w:eastAsia="ko-KR"/>
        </w:rPr>
        <w:t xml:space="preserve">guarantee efficient multiplexing among UEs and frequency diversity gain. </w:t>
      </w:r>
      <w:r w:rsidR="00262529">
        <w:rPr>
          <w:rFonts w:eastAsiaTheme="minorEastAsia"/>
          <w:sz w:val="22"/>
          <w:lang w:eastAsia="ko-KR"/>
        </w:rPr>
        <w:t xml:space="preserve">Considering collision between UEs having different BWP with different BWP size, it would be useful that network configures frequency region to be used for non-transparent VRB-to-PRB mapping to avoid the collisions. </w:t>
      </w:r>
      <w:r w:rsidR="000E441F">
        <w:rPr>
          <w:rFonts w:eastAsiaTheme="minorEastAsia"/>
          <w:sz w:val="22"/>
          <w:lang w:eastAsia="ko-KR"/>
        </w:rPr>
        <w:t xml:space="preserve">In this case, VRB-to-PRB mapping will be performed within the configured frequency region. </w:t>
      </w:r>
      <w:r w:rsidR="00126866">
        <w:rPr>
          <w:rFonts w:eastAsiaTheme="minorEastAsia"/>
          <w:sz w:val="22"/>
          <w:lang w:eastAsia="ko-KR"/>
        </w:rPr>
        <w:t xml:space="preserve">For instance, when block interleaver is used for non-transparent VRB-to-PRB mapping, </w:t>
      </w:r>
      <w:r w:rsidR="001F77B4">
        <w:rPr>
          <w:rFonts w:eastAsiaTheme="minorEastAsia"/>
          <w:sz w:val="22"/>
          <w:lang w:eastAsia="ko-KR"/>
        </w:rPr>
        <w:t xml:space="preserve">VRB index is written into the interleaver matrix row by row, and certain sets of rows can be excluded or replaced with NULL. Next, </w:t>
      </w:r>
      <w:r w:rsidR="00E8117B">
        <w:rPr>
          <w:rFonts w:eastAsiaTheme="minorEastAsia"/>
          <w:sz w:val="22"/>
          <w:lang w:eastAsia="ko-KR"/>
        </w:rPr>
        <w:t xml:space="preserve">PRB index is derived by reading out the index sequence column by column from the interleaver matrix. </w:t>
      </w:r>
      <w:r w:rsidR="003E1A1D">
        <w:rPr>
          <w:rFonts w:eastAsiaTheme="minorEastAsia"/>
          <w:sz w:val="22"/>
          <w:lang w:eastAsia="ko-KR"/>
        </w:rPr>
        <w:t>For a given BWP, since multiple UEs with different RA type (e.g. NR RA type 0) can be multiplexed, it would be beneficial to perform VRB-to-PRB mapping in a unit of RBG instead of a single PRB</w:t>
      </w:r>
      <w:r w:rsidR="00491D67">
        <w:rPr>
          <w:rFonts w:eastAsiaTheme="minorEastAsia"/>
          <w:sz w:val="22"/>
          <w:lang w:eastAsia="ko-KR"/>
        </w:rPr>
        <w:t xml:space="preserve"> if RA type 1 also uses RBG level or it is used for RA type 1</w:t>
      </w:r>
      <w:r w:rsidR="003E1A1D">
        <w:rPr>
          <w:rFonts w:eastAsiaTheme="minorEastAsia"/>
          <w:sz w:val="22"/>
          <w:lang w:eastAsia="ko-KR"/>
        </w:rPr>
        <w:t xml:space="preserve">. In this case, each element of the interleaver matrix could be associated with multiple RBs. </w:t>
      </w:r>
    </w:p>
    <w:p w14:paraId="25A3F137" w14:textId="1D8A859F" w:rsidR="003E1A1D" w:rsidRDefault="003E1A1D" w:rsidP="009459A6">
      <w:pPr>
        <w:spacing w:after="0"/>
        <w:ind w:left="284" w:hangingChars="129"/>
        <w:rPr>
          <w:rFonts w:eastAsiaTheme="minorEastAsia"/>
          <w:b/>
          <w:i/>
          <w:sz w:val="22"/>
          <w:lang w:eastAsia="ko-KR"/>
        </w:rPr>
      </w:pPr>
      <w:r>
        <w:rPr>
          <w:rFonts w:eastAsiaTheme="minorEastAsia"/>
          <w:b/>
          <w:i/>
          <w:sz w:val="22"/>
          <w:lang w:eastAsia="ko-KR"/>
        </w:rPr>
        <w:t>Proposal</w:t>
      </w:r>
      <w:r w:rsidR="001B489C">
        <w:rPr>
          <w:rFonts w:eastAsiaTheme="minorEastAsia"/>
          <w:b/>
          <w:i/>
          <w:sz w:val="22"/>
          <w:lang w:eastAsia="ko-KR"/>
        </w:rPr>
        <w:t xml:space="preserve"> 4</w:t>
      </w:r>
      <w:r>
        <w:rPr>
          <w:rFonts w:eastAsiaTheme="minorEastAsia"/>
          <w:b/>
          <w:i/>
          <w:sz w:val="22"/>
          <w:lang w:eastAsia="ko-KR"/>
        </w:rPr>
        <w:t xml:space="preserve">: For </w:t>
      </w:r>
      <w:r w:rsidR="001061D4">
        <w:rPr>
          <w:rFonts w:eastAsiaTheme="minorEastAsia"/>
          <w:b/>
          <w:i/>
          <w:sz w:val="22"/>
          <w:lang w:eastAsia="ko-KR"/>
        </w:rPr>
        <w:t xml:space="preserve">block-interleaver to perform </w:t>
      </w:r>
      <w:r>
        <w:rPr>
          <w:rFonts w:eastAsiaTheme="minorEastAsia"/>
          <w:b/>
          <w:i/>
          <w:sz w:val="22"/>
          <w:lang w:eastAsia="ko-KR"/>
        </w:rPr>
        <w:t>non-transparent VRB-to-PRB mapping</w:t>
      </w:r>
      <w:r w:rsidR="00EC7549">
        <w:rPr>
          <w:rFonts w:eastAsiaTheme="minorEastAsia"/>
          <w:b/>
          <w:i/>
          <w:sz w:val="22"/>
          <w:lang w:eastAsia="ko-KR"/>
        </w:rPr>
        <w:t xml:space="preserve"> for DL</w:t>
      </w:r>
      <w:r>
        <w:rPr>
          <w:rFonts w:eastAsiaTheme="minorEastAsia"/>
          <w:b/>
          <w:i/>
          <w:sz w:val="22"/>
          <w:lang w:eastAsia="ko-KR"/>
        </w:rPr>
        <w:t>,</w:t>
      </w:r>
    </w:p>
    <w:p w14:paraId="57B95959" w14:textId="517DD1DC" w:rsidR="003E1A1D" w:rsidRDefault="001061D4" w:rsidP="009459A6">
      <w:pPr>
        <w:pStyle w:val="ad"/>
        <w:numPr>
          <w:ilvl w:val="0"/>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The number of columns </w:t>
      </w:r>
      <w:r w:rsidR="00EC7549">
        <w:rPr>
          <w:rFonts w:ascii="Times New Roman" w:eastAsiaTheme="minorEastAsia" w:hAnsi="Times New Roman" w:cs="Times New Roman"/>
          <w:b/>
          <w:i/>
          <w:sz w:val="22"/>
        </w:rPr>
        <w:t xml:space="preserve">(the size or row vector) </w:t>
      </w:r>
      <w:r>
        <w:rPr>
          <w:rFonts w:ascii="Times New Roman" w:eastAsiaTheme="minorEastAsia" w:hAnsi="Times New Roman" w:cs="Times New Roman"/>
          <w:b/>
          <w:i/>
          <w:sz w:val="22"/>
        </w:rPr>
        <w:t xml:space="preserve">of the interleaver matrix is configured/indicated by RRC </w:t>
      </w:r>
      <w:r w:rsidR="00491D67">
        <w:rPr>
          <w:rFonts w:ascii="Times New Roman" w:eastAsiaTheme="minorEastAsia" w:hAnsi="Times New Roman" w:cs="Times New Roman"/>
          <w:b/>
          <w:i/>
          <w:sz w:val="22"/>
        </w:rPr>
        <w:t>for each configured BWP</w:t>
      </w:r>
      <w:r>
        <w:rPr>
          <w:rFonts w:ascii="Times New Roman" w:eastAsiaTheme="minorEastAsia" w:hAnsi="Times New Roman" w:cs="Times New Roman"/>
          <w:b/>
          <w:i/>
          <w:sz w:val="22"/>
        </w:rPr>
        <w:t>.</w:t>
      </w:r>
    </w:p>
    <w:p w14:paraId="73F6D5F7" w14:textId="3E3D7F8A" w:rsidR="003E1A1D" w:rsidRDefault="001061D4" w:rsidP="009459A6">
      <w:pPr>
        <w:pStyle w:val="ad"/>
        <w:numPr>
          <w:ilvl w:val="0"/>
          <w:numId w:val="59"/>
        </w:numPr>
        <w:spacing w:before="0"/>
        <w:ind w:leftChars="0"/>
        <w:rPr>
          <w:rFonts w:eastAsiaTheme="minorEastAsia"/>
          <w:b/>
          <w:i/>
          <w:sz w:val="22"/>
        </w:rPr>
      </w:pPr>
      <w:r>
        <w:rPr>
          <w:rFonts w:ascii="Times New Roman" w:eastAsiaTheme="minorEastAsia" w:hAnsi="Times New Roman" w:cs="Times New Roman"/>
          <w:b/>
          <w:i/>
          <w:sz w:val="22"/>
        </w:rPr>
        <w:t xml:space="preserve">Each element </w:t>
      </w:r>
      <w:r w:rsidR="00C55F1E">
        <w:rPr>
          <w:rFonts w:ascii="Times New Roman" w:eastAsiaTheme="minorEastAsia" w:hAnsi="Times New Roman" w:cs="Times New Roman"/>
          <w:b/>
          <w:i/>
          <w:sz w:val="22"/>
        </w:rPr>
        <w:t xml:space="preserve">of the interleaver matrix </w:t>
      </w:r>
      <w:r>
        <w:rPr>
          <w:rFonts w:ascii="Times New Roman" w:eastAsiaTheme="minorEastAsia" w:hAnsi="Times New Roman" w:cs="Times New Roman"/>
          <w:b/>
          <w:i/>
          <w:sz w:val="22"/>
        </w:rPr>
        <w:t xml:space="preserve">is associated with </w:t>
      </w:r>
      <w:r>
        <w:rPr>
          <w:rFonts w:ascii="Times New Roman" w:eastAsiaTheme="minorEastAsia" w:hAnsi="Times New Roman" w:cs="Times New Roman" w:hint="eastAsia"/>
          <w:b/>
          <w:i/>
          <w:sz w:val="22"/>
        </w:rPr>
        <w:t>RB</w:t>
      </w:r>
      <w:r w:rsidR="00491D67">
        <w:rPr>
          <w:rFonts w:ascii="Times New Roman" w:eastAsiaTheme="minorEastAsia" w:hAnsi="Times New Roman" w:cs="Times New Roman"/>
          <w:b/>
          <w:i/>
          <w:sz w:val="22"/>
        </w:rPr>
        <w:t xml:space="preserve"> or RB</w:t>
      </w:r>
      <w:r>
        <w:rPr>
          <w:rFonts w:ascii="Times New Roman" w:eastAsiaTheme="minorEastAsia" w:hAnsi="Times New Roman" w:cs="Times New Roman" w:hint="eastAsia"/>
          <w:b/>
          <w:i/>
          <w:sz w:val="22"/>
        </w:rPr>
        <w:t>G</w:t>
      </w:r>
      <w:r w:rsidR="00491D67">
        <w:rPr>
          <w:rFonts w:ascii="Times New Roman" w:eastAsiaTheme="minorEastAsia" w:hAnsi="Times New Roman" w:cs="Times New Roman"/>
          <w:b/>
          <w:i/>
          <w:sz w:val="22"/>
        </w:rPr>
        <w:t xml:space="preserve"> depending on resource allocation granularity/precoder assumption</w:t>
      </w:r>
    </w:p>
    <w:p w14:paraId="3FFE3C5D" w14:textId="57C218DA" w:rsidR="001061D4" w:rsidRDefault="001061D4" w:rsidP="009459A6">
      <w:pPr>
        <w:pStyle w:val="ad"/>
        <w:numPr>
          <w:ilvl w:val="0"/>
          <w:numId w:val="59"/>
        </w:numPr>
        <w:spacing w:before="0"/>
        <w:ind w:leftChars="0"/>
        <w:rPr>
          <w:rFonts w:eastAsiaTheme="minorEastAsia"/>
          <w:b/>
          <w:i/>
          <w:sz w:val="22"/>
        </w:rPr>
      </w:pPr>
      <w:r>
        <w:rPr>
          <w:rFonts w:ascii="Times New Roman" w:eastAsiaTheme="minorEastAsia" w:hAnsi="Times New Roman" w:cs="Times New Roman"/>
          <w:b/>
          <w:i/>
          <w:sz w:val="22"/>
        </w:rPr>
        <w:t>The number of row of the interleaver matrix is implicitly derived based on the number of columns and BWP size.</w:t>
      </w:r>
    </w:p>
    <w:p w14:paraId="4C4049B2" w14:textId="643941E4" w:rsidR="001061D4" w:rsidRPr="001B1CDB" w:rsidRDefault="00C55F1E" w:rsidP="009459A6">
      <w:pPr>
        <w:pStyle w:val="ad"/>
        <w:numPr>
          <w:ilvl w:val="0"/>
          <w:numId w:val="59"/>
        </w:numPr>
        <w:spacing w:before="0"/>
        <w:ind w:leftChars="0"/>
        <w:rPr>
          <w:rFonts w:eastAsiaTheme="minorEastAsia"/>
          <w:b/>
          <w:i/>
          <w:sz w:val="22"/>
        </w:rPr>
      </w:pPr>
      <w:r>
        <w:rPr>
          <w:rFonts w:ascii="Times New Roman" w:eastAsiaTheme="minorEastAsia" w:hAnsi="Times New Roman" w:cs="Times New Roman" w:hint="eastAsia"/>
          <w:b/>
          <w:i/>
          <w:sz w:val="22"/>
        </w:rPr>
        <w:t xml:space="preserve">RRC </w:t>
      </w:r>
      <w:r>
        <w:rPr>
          <w:rFonts w:ascii="Times New Roman" w:eastAsiaTheme="minorEastAsia" w:hAnsi="Times New Roman" w:cs="Times New Roman"/>
          <w:b/>
          <w:i/>
          <w:sz w:val="22"/>
        </w:rPr>
        <w:t>signaling</w:t>
      </w:r>
      <w:r>
        <w:rPr>
          <w:rFonts w:ascii="Times New Roman" w:eastAsiaTheme="minorEastAsia" w:hAnsi="Times New Roman" w:cs="Times New Roman" w:hint="eastAsia"/>
          <w:b/>
          <w:i/>
          <w:sz w:val="22"/>
        </w:rPr>
        <w:t xml:space="preserve"> </w:t>
      </w:r>
      <w:r>
        <w:rPr>
          <w:rFonts w:ascii="Times New Roman" w:eastAsiaTheme="minorEastAsia" w:hAnsi="Times New Roman" w:cs="Times New Roman"/>
          <w:b/>
          <w:i/>
          <w:sz w:val="22"/>
        </w:rPr>
        <w:t xml:space="preserve">can configure certain set of rows to be treated as NULL. </w:t>
      </w:r>
    </w:p>
    <w:p w14:paraId="532DD750" w14:textId="46062CAA" w:rsidR="00F74162" w:rsidRPr="009459A6" w:rsidRDefault="00F74162" w:rsidP="001B1CDB">
      <w:pPr>
        <w:pStyle w:val="ad"/>
        <w:numPr>
          <w:ilvl w:val="1"/>
          <w:numId w:val="59"/>
        </w:numPr>
        <w:spacing w:before="0"/>
        <w:ind w:leftChars="0"/>
        <w:rPr>
          <w:rFonts w:eastAsiaTheme="minorEastAsia"/>
          <w:b/>
          <w:i/>
          <w:sz w:val="22"/>
        </w:rPr>
      </w:pPr>
      <w:r>
        <w:rPr>
          <w:rFonts w:ascii="Times New Roman" w:eastAsiaTheme="minorEastAsia" w:hAnsi="Times New Roman" w:cs="Times New Roman"/>
          <w:b/>
          <w:i/>
          <w:sz w:val="22"/>
        </w:rPr>
        <w:t xml:space="preserve">Note that NULL will be excluded from the output sequence of the interleaver matrix. </w:t>
      </w:r>
    </w:p>
    <w:p w14:paraId="115D91EA" w14:textId="31AC59A0" w:rsidR="00F74162" w:rsidRDefault="008548A1" w:rsidP="001B1CDB">
      <w:pPr>
        <w:ind w:left="0" w:firstLineChars="250" w:firstLine="550"/>
        <w:rPr>
          <w:rFonts w:eastAsiaTheme="minorEastAsia"/>
          <w:sz w:val="22"/>
          <w:szCs w:val="22"/>
          <w:lang w:eastAsia="ko-KR"/>
        </w:rPr>
      </w:pPr>
      <w:r>
        <w:rPr>
          <w:rFonts w:eastAsiaTheme="minorEastAsia" w:hint="eastAsia"/>
          <w:sz w:val="22"/>
          <w:szCs w:val="22"/>
          <w:lang w:eastAsia="ko-KR"/>
        </w:rPr>
        <w:t>More specifically, the number of columns corresponds to the frequency gab between n</w:t>
      </w:r>
      <w:r>
        <w:rPr>
          <w:rFonts w:eastAsiaTheme="minorEastAsia"/>
          <w:sz w:val="22"/>
          <w:szCs w:val="22"/>
          <w:lang w:eastAsia="ko-KR"/>
        </w:rPr>
        <w:t xml:space="preserve">on-contiguous PRB or PRB groups. When the number of </w:t>
      </w:r>
      <w:r w:rsidR="00317F26">
        <w:rPr>
          <w:rFonts w:eastAsiaTheme="minorEastAsia"/>
          <w:sz w:val="22"/>
          <w:szCs w:val="22"/>
          <w:lang w:eastAsia="ko-KR"/>
        </w:rPr>
        <w:t>allocated</w:t>
      </w:r>
      <w:r>
        <w:rPr>
          <w:rFonts w:eastAsiaTheme="minorEastAsia"/>
          <w:sz w:val="22"/>
          <w:szCs w:val="22"/>
          <w:lang w:eastAsia="ko-KR"/>
        </w:rPr>
        <w:t xml:space="preserve"> VRB increases, the gap will be reduced. Following figure shows an example of non-transparent VRB-to-PRB mapping when </w:t>
      </w:r>
      <w:r w:rsidR="00C4729E">
        <w:rPr>
          <w:rFonts w:eastAsiaTheme="minorEastAsia"/>
          <w:sz w:val="22"/>
          <w:szCs w:val="22"/>
          <w:lang w:eastAsia="ko-KR"/>
        </w:rPr>
        <w:t>different BWP are overlapped each other.</w:t>
      </w:r>
    </w:p>
    <w:p w14:paraId="3A043EFC" w14:textId="2C6FEB37" w:rsidR="008548A1" w:rsidRDefault="005A5D11" w:rsidP="001B1CDB">
      <w:pPr>
        <w:spacing w:after="0"/>
        <w:ind w:left="0" w:firstLine="0"/>
        <w:jc w:val="center"/>
      </w:pPr>
      <w:r>
        <w:object w:dxaOrig="24229" w:dyaOrig="13628" w14:anchorId="1E508CFE">
          <v:shape id="_x0000_i1026" type="#_x0000_t75" style="width:336.75pt;height:188.65pt" o:ole="">
            <v:imagedata r:id="rId10" o:title=""/>
          </v:shape>
          <o:OLEObject Type="Embed" ProgID="Visio.Drawing.11" ShapeID="_x0000_i1026" DrawAspect="Content" ObjectID="_1572514101" r:id="rId11"/>
        </w:object>
      </w:r>
    </w:p>
    <w:p w14:paraId="5A989E7A" w14:textId="2C04A66F" w:rsidR="00D63E6B" w:rsidRPr="001B1CDB" w:rsidRDefault="00D63E6B" w:rsidP="001B1CDB">
      <w:pPr>
        <w:spacing w:before="0"/>
        <w:ind w:left="0" w:firstLine="0"/>
        <w:jc w:val="center"/>
        <w:rPr>
          <w:rFonts w:eastAsiaTheme="minorEastAsia"/>
          <w:b/>
          <w:sz w:val="22"/>
          <w:szCs w:val="22"/>
          <w:lang w:eastAsia="ko-KR"/>
        </w:rPr>
      </w:pPr>
      <w:r w:rsidRPr="001B1CDB">
        <w:rPr>
          <w:b/>
        </w:rPr>
        <w:t xml:space="preserve">Figure 2: Example of non-transparent VRB-to-PRB mapping. </w:t>
      </w:r>
    </w:p>
    <w:p w14:paraId="4FF1196B" w14:textId="23453663" w:rsidR="008548A1" w:rsidRDefault="005A5D11" w:rsidP="001B1CDB">
      <w:pPr>
        <w:ind w:left="0" w:firstLineChars="250" w:firstLine="550"/>
        <w:rPr>
          <w:rFonts w:eastAsiaTheme="minorEastAsia"/>
          <w:sz w:val="22"/>
          <w:szCs w:val="22"/>
          <w:lang w:eastAsia="ko-KR"/>
        </w:rPr>
      </w:pPr>
      <w:r>
        <w:rPr>
          <w:rFonts w:eastAsiaTheme="minorEastAsia" w:hint="eastAsia"/>
          <w:sz w:val="22"/>
          <w:szCs w:val="22"/>
          <w:lang w:eastAsia="ko-KR"/>
        </w:rPr>
        <w:lastRenderedPageBreak/>
        <w:t>H</w:t>
      </w:r>
      <w:r>
        <w:rPr>
          <w:rFonts w:eastAsiaTheme="minorEastAsia"/>
          <w:sz w:val="22"/>
          <w:szCs w:val="22"/>
          <w:lang w:eastAsia="ko-KR"/>
        </w:rPr>
        <w:t xml:space="preserve">owever, in case of nulling some entry of the interleaver matrix, it can reduce frequency diversity gain as well as scheduling flexibility. Alternatively, </w:t>
      </w:r>
      <w:r w:rsidR="007A4F59">
        <w:rPr>
          <w:rFonts w:eastAsiaTheme="minorEastAsia"/>
          <w:sz w:val="22"/>
          <w:szCs w:val="22"/>
          <w:lang w:eastAsia="ko-KR"/>
        </w:rPr>
        <w:t>it can be considered that each BWP is partitioned in to multiple subbands for distributed mapping. In this case, overlapping region between different BWP needs to have the same set of subbands. Next, non-transparent VRB-to-PRB mapping is performed in 2-step. The 1</w:t>
      </w:r>
      <w:r w:rsidR="007A4F59" w:rsidRPr="001B1CDB">
        <w:rPr>
          <w:rFonts w:eastAsiaTheme="minorEastAsia"/>
          <w:sz w:val="22"/>
          <w:szCs w:val="22"/>
          <w:vertAlign w:val="superscript"/>
          <w:lang w:eastAsia="ko-KR"/>
        </w:rPr>
        <w:t>st</w:t>
      </w:r>
      <w:r w:rsidR="007A4F59">
        <w:rPr>
          <w:rFonts w:eastAsiaTheme="minorEastAsia"/>
          <w:sz w:val="22"/>
          <w:szCs w:val="22"/>
          <w:lang w:eastAsia="ko-KR"/>
        </w:rPr>
        <w:t xml:space="preserve"> step is to choose subband within a BWP, and the 2</w:t>
      </w:r>
      <w:r w:rsidR="007A4F59" w:rsidRPr="001B1CDB">
        <w:rPr>
          <w:rFonts w:eastAsiaTheme="minorEastAsia"/>
          <w:sz w:val="22"/>
          <w:szCs w:val="22"/>
          <w:vertAlign w:val="superscript"/>
          <w:lang w:eastAsia="ko-KR"/>
        </w:rPr>
        <w:t>nd</w:t>
      </w:r>
      <w:r w:rsidR="007A4F59">
        <w:rPr>
          <w:rFonts w:eastAsiaTheme="minorEastAsia"/>
          <w:sz w:val="22"/>
          <w:szCs w:val="22"/>
          <w:lang w:eastAsia="ko-KR"/>
        </w:rPr>
        <w:t xml:space="preserve"> step is to perfom interleaving within the selected subband. </w:t>
      </w:r>
    </w:p>
    <w:p w14:paraId="4DB366C5" w14:textId="49D47B63" w:rsidR="00F74162" w:rsidRDefault="00F74162" w:rsidP="001B1CDB">
      <w:pPr>
        <w:ind w:left="0" w:firstLineChars="250" w:firstLine="550"/>
        <w:rPr>
          <w:rFonts w:eastAsia="맑은 고딕"/>
          <w:sz w:val="22"/>
          <w:lang w:val="en-US" w:eastAsia="ko-KR"/>
        </w:rPr>
      </w:pPr>
      <w:r>
        <w:rPr>
          <w:rFonts w:eastAsiaTheme="minorEastAsia" w:hint="eastAsia"/>
          <w:sz w:val="22"/>
          <w:szCs w:val="22"/>
          <w:lang w:eastAsia="ko-KR"/>
        </w:rPr>
        <w:t>In case of UL transmission, it is necessary to keep the contiguous resource allocation a</w:t>
      </w:r>
      <w:r>
        <w:rPr>
          <w:rFonts w:eastAsiaTheme="minorEastAsia"/>
          <w:sz w:val="22"/>
          <w:szCs w:val="22"/>
          <w:lang w:eastAsia="ko-KR"/>
        </w:rPr>
        <w:t xml:space="preserve">fter non-transparent VRB-to-PRB mapping. In other words, the VRB-to-PRB mapping for UL will be used to support frequency hopping within a slot or across slots. </w:t>
      </w:r>
      <w:r w:rsidR="004246F1">
        <w:rPr>
          <w:rFonts w:eastAsiaTheme="minorEastAsia"/>
          <w:sz w:val="22"/>
          <w:szCs w:val="22"/>
          <w:lang w:eastAsia="ko-KR"/>
        </w:rPr>
        <w:t xml:space="preserve">In this case, instead of interleaving matrix, the non-transparent VRB-to-PRB mapping could be expressed by offset. In other words, PRB index will equals to the sum of VRB index and offset. To be specific, </w:t>
      </w:r>
      <w:r w:rsidR="001E7C1C">
        <w:rPr>
          <w:rFonts w:eastAsiaTheme="minorEastAsia"/>
          <w:sz w:val="22"/>
          <w:szCs w:val="22"/>
          <w:lang w:eastAsia="ko-KR"/>
        </w:rPr>
        <w:t>depending on the intra-slot, inter-slot hopping mode, the offset will be dynamically changed ev</w:t>
      </w:r>
      <w:r w:rsidR="000B4204">
        <w:rPr>
          <w:rFonts w:eastAsiaTheme="minorEastAsia"/>
          <w:sz w:val="22"/>
          <w:szCs w:val="22"/>
          <w:lang w:eastAsia="ko-KR"/>
        </w:rPr>
        <w:t xml:space="preserve">ery symbol group or every slot. Considering </w:t>
      </w:r>
      <w:r w:rsidR="000B4204" w:rsidRPr="000B4204">
        <w:rPr>
          <w:rFonts w:eastAsiaTheme="minorEastAsia"/>
          <w:sz w:val="22"/>
          <w:szCs w:val="22"/>
          <w:lang w:eastAsia="ko-KR"/>
        </w:rPr>
        <w:t>multiplexing of different PUSCH durations (e.g., slot-level PUSCH, non-slot-level PUSCH)</w:t>
      </w:r>
      <w:r w:rsidR="000B4204">
        <w:rPr>
          <w:rFonts w:eastAsiaTheme="minorEastAsia"/>
          <w:sz w:val="22"/>
          <w:szCs w:val="22"/>
          <w:lang w:eastAsia="ko-KR"/>
        </w:rPr>
        <w:t>, it can be considered to configure hopping unit in time-domain. On the value of the offset, it can be given by RRC signalling and/or DCI indication similar with LTE frequency hopping type 1, or it can be derived by pseudo random sequence. In this case, s</w:t>
      </w:r>
      <w:r w:rsidR="000B4204">
        <w:rPr>
          <w:rFonts w:eastAsia="맑은 고딕" w:hint="eastAsia"/>
          <w:sz w:val="22"/>
          <w:lang w:val="en-US" w:eastAsia="ko-KR"/>
        </w:rPr>
        <w:t xml:space="preserve">ince </w:t>
      </w:r>
      <w:r w:rsidR="000B4204">
        <w:rPr>
          <w:rFonts w:eastAsia="맑은 고딕"/>
          <w:sz w:val="22"/>
          <w:lang w:val="en-US" w:eastAsia="ko-KR"/>
        </w:rPr>
        <w:t>different</w:t>
      </w:r>
      <w:r w:rsidR="000B4204">
        <w:rPr>
          <w:rFonts w:eastAsia="맑은 고딕" w:hint="eastAsia"/>
          <w:sz w:val="22"/>
          <w:lang w:val="en-US" w:eastAsia="ko-KR"/>
        </w:rPr>
        <w:t xml:space="preserve"> </w:t>
      </w:r>
      <w:r w:rsidR="000B4204">
        <w:rPr>
          <w:rFonts w:eastAsia="맑은 고딕"/>
          <w:sz w:val="22"/>
          <w:lang w:val="en-US" w:eastAsia="ko-KR"/>
        </w:rPr>
        <w:t>BWPs can be partially or overlapped each other, it would be necessary that network configures frequency hopping bandwidth to be used for frequency hopping.</w:t>
      </w:r>
    </w:p>
    <w:p w14:paraId="3BBC24D8" w14:textId="2D03F9BF" w:rsidR="000B4204" w:rsidRDefault="000B4204" w:rsidP="000B4204">
      <w:pPr>
        <w:spacing w:after="0"/>
        <w:ind w:left="284" w:hangingChars="129"/>
        <w:rPr>
          <w:rFonts w:eastAsiaTheme="minorEastAsia"/>
          <w:b/>
          <w:i/>
          <w:sz w:val="22"/>
          <w:lang w:eastAsia="ko-KR"/>
        </w:rPr>
      </w:pPr>
      <w:r>
        <w:rPr>
          <w:rFonts w:eastAsiaTheme="minorEastAsia"/>
          <w:b/>
          <w:i/>
          <w:sz w:val="22"/>
          <w:lang w:eastAsia="ko-KR"/>
        </w:rPr>
        <w:t>Proposal</w:t>
      </w:r>
      <w:r w:rsidR="001B489C">
        <w:rPr>
          <w:rFonts w:eastAsiaTheme="minorEastAsia"/>
          <w:b/>
          <w:i/>
          <w:sz w:val="22"/>
          <w:lang w:eastAsia="ko-KR"/>
        </w:rPr>
        <w:t xml:space="preserve"> 5</w:t>
      </w:r>
      <w:r>
        <w:rPr>
          <w:rFonts w:eastAsiaTheme="minorEastAsia"/>
          <w:b/>
          <w:i/>
          <w:sz w:val="22"/>
          <w:lang w:eastAsia="ko-KR"/>
        </w:rPr>
        <w:t>: For non-transparent VRB-to-PRB mapping for UL,</w:t>
      </w:r>
    </w:p>
    <w:p w14:paraId="3BDE5287" w14:textId="1B4E7223" w:rsidR="000B4204" w:rsidRDefault="000B4204" w:rsidP="000B4204">
      <w:pPr>
        <w:pStyle w:val="ad"/>
        <w:numPr>
          <w:ilvl w:val="0"/>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Allocated PRBs are contiguous with frequency hopping within a slot or across slots. </w:t>
      </w:r>
    </w:p>
    <w:p w14:paraId="2B7D730C" w14:textId="2E04E13F" w:rsidR="000B4204" w:rsidRDefault="000B4204" w:rsidP="000B4204">
      <w:pPr>
        <w:pStyle w:val="ad"/>
        <w:numPr>
          <w:ilvl w:val="0"/>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hint="eastAsia"/>
          <w:b/>
          <w:i/>
          <w:sz w:val="22"/>
        </w:rPr>
        <w:t>Hopping unit in time-domain is configured by RRC or RMSI.</w:t>
      </w:r>
    </w:p>
    <w:p w14:paraId="55F4DE66" w14:textId="26D0E60C" w:rsidR="000B4204" w:rsidRDefault="000B4204" w:rsidP="000B4204">
      <w:pPr>
        <w:pStyle w:val="ad"/>
        <w:numPr>
          <w:ilvl w:val="0"/>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Frequency hopping bandwidth is configured by RRC or RMSI. </w:t>
      </w:r>
    </w:p>
    <w:p w14:paraId="571452F6" w14:textId="6074931C" w:rsidR="00081A1F" w:rsidRDefault="00081A1F" w:rsidP="000B4204">
      <w:pPr>
        <w:pStyle w:val="ad"/>
        <w:numPr>
          <w:ilvl w:val="0"/>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The value of frequency offset is given by one or more following options:</w:t>
      </w:r>
    </w:p>
    <w:p w14:paraId="36B1DCE8" w14:textId="6C399BEF" w:rsidR="00081A1F" w:rsidRDefault="00081A1F" w:rsidP="001B1CDB">
      <w:pPr>
        <w:pStyle w:val="ad"/>
        <w:numPr>
          <w:ilvl w:val="1"/>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Option 1: Offset is configured by RRC or RMSI.</w:t>
      </w:r>
    </w:p>
    <w:p w14:paraId="5CF93E3D" w14:textId="79E5494A" w:rsidR="00081A1F" w:rsidRDefault="00081A1F" w:rsidP="001B1CDB">
      <w:pPr>
        <w:pStyle w:val="ad"/>
        <w:numPr>
          <w:ilvl w:val="1"/>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Option 2: Offset is indicated by UL grant.</w:t>
      </w:r>
    </w:p>
    <w:p w14:paraId="792009FF" w14:textId="0B112177" w:rsidR="00081A1F" w:rsidRDefault="00081A1F" w:rsidP="001B1CDB">
      <w:pPr>
        <w:pStyle w:val="ad"/>
        <w:numPr>
          <w:ilvl w:val="1"/>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Option 3: Offset is derived by pseudo random sequence initialized by cell-specific parameters. </w:t>
      </w:r>
    </w:p>
    <w:p w14:paraId="39D85831" w14:textId="77777777" w:rsidR="000B4204" w:rsidRDefault="000B4204" w:rsidP="001B1CDB">
      <w:pPr>
        <w:ind w:left="0" w:firstLineChars="250" w:firstLine="550"/>
        <w:rPr>
          <w:rFonts w:eastAsiaTheme="minorEastAsia"/>
          <w:sz w:val="22"/>
          <w:szCs w:val="22"/>
          <w:lang w:eastAsia="ko-KR"/>
        </w:rPr>
      </w:pPr>
    </w:p>
    <w:p w14:paraId="5700A77A" w14:textId="689ADE99" w:rsidR="00491D67" w:rsidRPr="001B1CDB" w:rsidRDefault="00491D67" w:rsidP="001B1CDB">
      <w:pPr>
        <w:ind w:left="0" w:firstLineChars="250" w:firstLine="550"/>
        <w:rPr>
          <w:rFonts w:eastAsiaTheme="minorEastAsia"/>
          <w:sz w:val="22"/>
          <w:szCs w:val="22"/>
          <w:lang w:eastAsia="ko-KR"/>
        </w:rPr>
      </w:pPr>
      <w:r>
        <w:rPr>
          <w:rFonts w:eastAsiaTheme="minorEastAsia"/>
          <w:sz w:val="22"/>
          <w:szCs w:val="22"/>
          <w:lang w:eastAsia="ko-KR"/>
        </w:rPr>
        <w:t xml:space="preserve">Other remaining issue is whether to support VRB-to-PRB in RMSI/OSI/RAR/paging scheduling. </w:t>
      </w:r>
      <w:r w:rsidR="00F41B1C">
        <w:rPr>
          <w:rFonts w:eastAsiaTheme="minorEastAsia"/>
          <w:sz w:val="22"/>
          <w:szCs w:val="22"/>
          <w:lang w:eastAsia="ko-KR"/>
        </w:rPr>
        <w:t xml:space="preserve">It can be enabled by scheduling DCI whether to use it or not. If </w:t>
      </w:r>
      <w:r w:rsidR="000E16EA">
        <w:rPr>
          <w:rFonts w:eastAsiaTheme="minorEastAsia" w:hint="eastAsia"/>
          <w:sz w:val="22"/>
          <w:szCs w:val="22"/>
          <w:lang w:eastAsia="ko-KR"/>
        </w:rPr>
        <w:t>higher layer signa</w:t>
      </w:r>
      <w:r w:rsidR="00EC7549">
        <w:rPr>
          <w:rFonts w:eastAsiaTheme="minorEastAsia" w:hint="eastAsia"/>
          <w:sz w:val="22"/>
          <w:szCs w:val="22"/>
          <w:lang w:eastAsia="ko-KR"/>
        </w:rPr>
        <w:t>ll</w:t>
      </w:r>
      <w:r w:rsidR="000E16EA">
        <w:rPr>
          <w:rFonts w:eastAsiaTheme="minorEastAsia" w:hint="eastAsia"/>
          <w:sz w:val="22"/>
          <w:szCs w:val="22"/>
          <w:lang w:eastAsia="ko-KR"/>
        </w:rPr>
        <w:t xml:space="preserve">ing is needed for example for configuration of column size in block interleaver, </w:t>
      </w:r>
      <w:r w:rsidR="000E16EA">
        <w:rPr>
          <w:rFonts w:eastAsiaTheme="minorEastAsia"/>
          <w:sz w:val="22"/>
          <w:szCs w:val="22"/>
          <w:lang w:eastAsia="ko-KR"/>
        </w:rPr>
        <w:t>signalling</w:t>
      </w:r>
      <w:r w:rsidR="000E16EA">
        <w:rPr>
          <w:rFonts w:eastAsiaTheme="minorEastAsia" w:hint="eastAsia"/>
          <w:sz w:val="22"/>
          <w:szCs w:val="22"/>
          <w:lang w:eastAsia="ko-KR"/>
        </w:rPr>
        <w:t xml:space="preserve"> </w:t>
      </w:r>
      <w:r w:rsidR="000E16EA">
        <w:rPr>
          <w:rFonts w:eastAsiaTheme="minorEastAsia"/>
          <w:sz w:val="22"/>
          <w:szCs w:val="22"/>
          <w:lang w:eastAsia="ko-KR"/>
        </w:rPr>
        <w:t xml:space="preserve">can be done by at least RMSI assuming a default value is used for RMSI PDSCH. </w:t>
      </w:r>
    </w:p>
    <w:p w14:paraId="357BE0A3" w14:textId="462466F3" w:rsidR="00040958" w:rsidRPr="0028212A" w:rsidRDefault="00F03B9E" w:rsidP="00560857">
      <w:pPr>
        <w:pStyle w:val="1"/>
        <w:numPr>
          <w:ilvl w:val="0"/>
          <w:numId w:val="2"/>
        </w:numPr>
        <w:spacing w:after="0"/>
        <w:rPr>
          <w:rFonts w:eastAsia="바탕" w:cs="Arial"/>
          <w:b/>
          <w:szCs w:val="32"/>
          <w:lang w:eastAsia="ko-KR"/>
        </w:rPr>
      </w:pPr>
      <w:r>
        <w:rPr>
          <w:rFonts w:eastAsiaTheme="minorEastAsia" w:cs="Arial" w:hint="eastAsia"/>
          <w:b/>
          <w:szCs w:val="28"/>
          <w:lang w:eastAsia="ko-KR"/>
        </w:rPr>
        <w:t>T</w:t>
      </w:r>
      <w:r w:rsidR="006867F0">
        <w:rPr>
          <w:rFonts w:eastAsiaTheme="minorEastAsia" w:cs="Arial" w:hint="eastAsia"/>
          <w:b/>
          <w:szCs w:val="28"/>
          <w:lang w:eastAsia="ko-KR"/>
        </w:rPr>
        <w:t>ime-domain resource allocation</w:t>
      </w:r>
      <w:r>
        <w:rPr>
          <w:rFonts w:eastAsiaTheme="minorEastAsia" w:cs="Arial" w:hint="eastAsia"/>
          <w:b/>
          <w:szCs w:val="28"/>
          <w:lang w:eastAsia="ko-KR"/>
        </w:rPr>
        <w:t xml:space="preserve"> </w:t>
      </w:r>
    </w:p>
    <w:p w14:paraId="222899F5" w14:textId="6CF6D345" w:rsidR="00825D73" w:rsidRPr="00DF3E4F" w:rsidRDefault="00825D73" w:rsidP="00825D73">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r>
        <w:rPr>
          <w:rFonts w:eastAsia="바탕" w:hint="eastAsia"/>
          <w:sz w:val="22"/>
          <w:szCs w:val="22"/>
          <w:lang w:val="en-US" w:eastAsia="ko-KR"/>
        </w:rPr>
        <w:t>RAN1#90</w:t>
      </w:r>
      <w:r w:rsidR="00B35AD5">
        <w:rPr>
          <w:rFonts w:eastAsia="바탕"/>
          <w:sz w:val="22"/>
          <w:szCs w:val="22"/>
          <w:lang w:val="en-US" w:eastAsia="ko-KR"/>
        </w:rPr>
        <w:t>bis</w:t>
      </w:r>
      <w:r>
        <w:rPr>
          <w:rFonts w:eastAsia="바탕" w:hint="eastAsia"/>
          <w:sz w:val="22"/>
          <w:szCs w:val="22"/>
          <w:lang w:val="en-US" w:eastAsia="ko-KR"/>
        </w:rPr>
        <w:t xml:space="preserve"> meeting</w:t>
      </w:r>
      <w:r w:rsidRPr="00DF3E4F">
        <w:rPr>
          <w:rFonts w:eastAsia="바탕"/>
          <w:sz w:val="22"/>
          <w:szCs w:val="22"/>
          <w:lang w:val="en-US" w:eastAsia="ko-KR"/>
        </w:rPr>
        <w:t xml:space="preserve">, </w:t>
      </w:r>
      <w:r w:rsidRPr="00DF3E4F">
        <w:rPr>
          <w:sz w:val="22"/>
          <w:szCs w:val="22"/>
          <w:lang w:eastAsia="ko-KR"/>
        </w:rPr>
        <w:t>following agreeme</w:t>
      </w:r>
      <w:r>
        <w:rPr>
          <w:sz w:val="22"/>
          <w:szCs w:val="22"/>
          <w:lang w:eastAsia="ko-KR"/>
        </w:rPr>
        <w:t>nts were made</w:t>
      </w:r>
      <w:r>
        <w:rPr>
          <w:rFonts w:eastAsiaTheme="minorEastAsia" w:hint="eastAsia"/>
          <w:sz w:val="22"/>
          <w:szCs w:val="22"/>
          <w:lang w:eastAsia="ko-KR"/>
        </w:rPr>
        <w:t xml:space="preserve"> regarding time domain resource allocation </w:t>
      </w:r>
      <w:r>
        <w:rPr>
          <w:sz w:val="22"/>
          <w:szCs w:val="22"/>
          <w:lang w:eastAsia="ko-KR"/>
        </w:rPr>
        <w:t>[</w:t>
      </w:r>
      <w:r w:rsidR="00CA17C4">
        <w:rPr>
          <w:rFonts w:eastAsiaTheme="minorEastAsia"/>
          <w:sz w:val="22"/>
          <w:szCs w:val="22"/>
          <w:lang w:eastAsia="ko-KR"/>
        </w:rPr>
        <w:t>1</w:t>
      </w:r>
      <w:r>
        <w:rPr>
          <w:rFonts w:eastAsiaTheme="minorEastAsia" w:hint="eastAsia"/>
          <w:sz w:val="22"/>
          <w:szCs w:val="22"/>
          <w:lang w:eastAsia="ko-KR"/>
        </w:rPr>
        <w:t>]</w:t>
      </w:r>
      <w:r>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25D73" w:rsidRPr="000B0013" w14:paraId="4364ACCE" w14:textId="77777777" w:rsidTr="00E0631E">
        <w:tc>
          <w:tcPr>
            <w:tcW w:w="9628" w:type="dxa"/>
            <w:shd w:val="clear" w:color="auto" w:fill="auto"/>
          </w:tcPr>
          <w:p w14:paraId="0AA72060" w14:textId="77777777" w:rsidR="00825D73" w:rsidRPr="00B0362F" w:rsidRDefault="00825D73" w:rsidP="00E0631E">
            <w:pPr>
              <w:spacing w:before="0" w:after="0" w:line="240" w:lineRule="exact"/>
              <w:ind w:left="0" w:firstLine="0"/>
              <w:rPr>
                <w:b/>
                <w:u w:val="single"/>
                <w:lang w:eastAsia="ja-JP"/>
              </w:rPr>
            </w:pPr>
            <w:r w:rsidRPr="00A13FF7">
              <w:rPr>
                <w:b/>
                <w:u w:val="single"/>
                <w:lang w:eastAsia="ja-JP"/>
              </w:rPr>
              <w:t>Agreements:</w:t>
            </w:r>
          </w:p>
          <w:p w14:paraId="1531B307" w14:textId="77777777" w:rsidR="00B35AD5" w:rsidRDefault="00B35AD5" w:rsidP="00B35AD5">
            <w:pPr>
              <w:numPr>
                <w:ilvl w:val="0"/>
                <w:numId w:val="13"/>
              </w:numPr>
              <w:spacing w:before="0" w:after="0" w:line="240" w:lineRule="exact"/>
              <w:jc w:val="left"/>
              <w:rPr>
                <w:lang w:eastAsia="ja-JP"/>
              </w:rPr>
            </w:pPr>
            <w:r>
              <w:rPr>
                <w:lang w:eastAsia="ja-JP"/>
              </w:rPr>
              <w:t>For both slot and mini-slot, the scheduling DCI can provide an index into a UE-specific table giving the OFDM symbols used for the PDSCH (or PUSCH) transmission</w:t>
            </w:r>
          </w:p>
          <w:p w14:paraId="2EADD81B" w14:textId="77777777" w:rsidR="00B35AD5" w:rsidRDefault="00B35AD5" w:rsidP="009459A6">
            <w:pPr>
              <w:numPr>
                <w:ilvl w:val="1"/>
                <w:numId w:val="13"/>
              </w:numPr>
              <w:spacing w:before="0" w:after="0" w:line="240" w:lineRule="exact"/>
              <w:jc w:val="left"/>
              <w:rPr>
                <w:lang w:eastAsia="ja-JP"/>
              </w:rPr>
            </w:pPr>
            <w:r>
              <w:rPr>
                <w:lang w:eastAsia="ja-JP"/>
              </w:rPr>
              <w:t>starting OFDM symbol and length in OFDM symbols of the allocation</w:t>
            </w:r>
          </w:p>
          <w:p w14:paraId="5E483F00" w14:textId="77777777" w:rsidR="00B35AD5" w:rsidRDefault="00B35AD5" w:rsidP="009459A6">
            <w:pPr>
              <w:numPr>
                <w:ilvl w:val="1"/>
                <w:numId w:val="13"/>
              </w:numPr>
              <w:spacing w:before="0" w:after="0" w:line="240" w:lineRule="exact"/>
              <w:jc w:val="left"/>
              <w:rPr>
                <w:lang w:eastAsia="ja-JP"/>
              </w:rPr>
            </w:pPr>
            <w:r>
              <w:rPr>
                <w:lang w:eastAsia="ja-JP"/>
              </w:rPr>
              <w:t>FFS: one or more tables</w:t>
            </w:r>
          </w:p>
          <w:p w14:paraId="14A5CFE0" w14:textId="77777777" w:rsidR="00B35AD5" w:rsidRDefault="00B35AD5" w:rsidP="009459A6">
            <w:pPr>
              <w:numPr>
                <w:ilvl w:val="1"/>
                <w:numId w:val="13"/>
              </w:numPr>
              <w:spacing w:before="0" w:after="0" w:line="240" w:lineRule="exact"/>
              <w:jc w:val="left"/>
              <w:rPr>
                <w:lang w:eastAsia="ja-JP"/>
              </w:rPr>
            </w:pPr>
            <w:r>
              <w:rPr>
                <w:lang w:eastAsia="ja-JP"/>
              </w:rPr>
              <w:t>FFS: including the slots used in case of multi-slot/multi-mini-slot scheduling or slot index for cross-slot scheduling</w:t>
            </w:r>
          </w:p>
          <w:p w14:paraId="382474EE" w14:textId="77777777" w:rsidR="00B35AD5" w:rsidRDefault="00B35AD5" w:rsidP="009459A6">
            <w:pPr>
              <w:numPr>
                <w:ilvl w:val="1"/>
                <w:numId w:val="13"/>
              </w:numPr>
              <w:spacing w:before="0" w:after="0" w:line="240" w:lineRule="exact"/>
              <w:jc w:val="left"/>
              <w:rPr>
                <w:lang w:eastAsia="ja-JP"/>
              </w:rPr>
            </w:pPr>
            <w:r>
              <w:rPr>
                <w:lang w:eastAsia="ja-JP"/>
              </w:rPr>
              <w:t>FFS: May need to revisit if SFI support non-contiguous allocations</w:t>
            </w:r>
          </w:p>
          <w:p w14:paraId="69A69CE9" w14:textId="77777777" w:rsidR="00B35AD5" w:rsidRDefault="00B35AD5" w:rsidP="00B35AD5">
            <w:pPr>
              <w:numPr>
                <w:ilvl w:val="0"/>
                <w:numId w:val="13"/>
              </w:numPr>
              <w:spacing w:before="0" w:after="0" w:line="240" w:lineRule="exact"/>
              <w:jc w:val="left"/>
              <w:rPr>
                <w:lang w:eastAsia="ja-JP"/>
              </w:rPr>
            </w:pPr>
            <w:r>
              <w:rPr>
                <w:lang w:eastAsia="ja-JP"/>
              </w:rPr>
              <w:lastRenderedPageBreak/>
              <w:t>At least for RMSI scheduling</w:t>
            </w:r>
          </w:p>
          <w:p w14:paraId="37DE774E" w14:textId="77777777" w:rsidR="00B35AD5" w:rsidRDefault="00B35AD5" w:rsidP="009459A6">
            <w:pPr>
              <w:numPr>
                <w:ilvl w:val="1"/>
                <w:numId w:val="13"/>
              </w:numPr>
              <w:spacing w:before="0" w:after="0" w:line="240" w:lineRule="exact"/>
              <w:jc w:val="left"/>
              <w:rPr>
                <w:lang w:eastAsia="ja-JP"/>
              </w:rPr>
            </w:pPr>
            <w:r>
              <w:rPr>
                <w:lang w:eastAsia="ja-JP"/>
              </w:rPr>
              <w:t>At least one table entry needs to be fixed in the spec</w:t>
            </w:r>
          </w:p>
          <w:p w14:paraId="67BAD079" w14:textId="77777777" w:rsidR="00B35AD5" w:rsidRPr="00B0362F" w:rsidRDefault="00B35AD5" w:rsidP="00B35AD5">
            <w:pPr>
              <w:spacing w:before="0" w:after="0" w:line="240" w:lineRule="exact"/>
              <w:ind w:left="0" w:firstLine="0"/>
              <w:rPr>
                <w:b/>
                <w:u w:val="single"/>
                <w:lang w:eastAsia="ja-JP"/>
              </w:rPr>
            </w:pPr>
            <w:r w:rsidRPr="00A13FF7">
              <w:rPr>
                <w:b/>
                <w:u w:val="single"/>
                <w:lang w:eastAsia="ja-JP"/>
              </w:rPr>
              <w:t>Agreements:</w:t>
            </w:r>
          </w:p>
          <w:p w14:paraId="04DC9697" w14:textId="77777777" w:rsidR="00B35AD5" w:rsidRDefault="00B35AD5" w:rsidP="00B35AD5">
            <w:pPr>
              <w:numPr>
                <w:ilvl w:val="0"/>
                <w:numId w:val="13"/>
              </w:numPr>
              <w:spacing w:before="0" w:after="0" w:line="240" w:lineRule="exact"/>
              <w:jc w:val="left"/>
              <w:rPr>
                <w:lang w:eastAsia="ja-JP"/>
              </w:rPr>
            </w:pPr>
            <w:r>
              <w:rPr>
                <w:lang w:eastAsia="ja-JP"/>
              </w:rPr>
              <w:t>For both slot and mini-slot, the scheduling DCI can provide an index into a UE-specific table giving the OFDM symbols used for the PDSCH (or PUSCH) transmission</w:t>
            </w:r>
          </w:p>
          <w:p w14:paraId="3EFB226E" w14:textId="5853499F" w:rsidR="00825D73" w:rsidRPr="0028212A" w:rsidRDefault="00825D73" w:rsidP="00DD55DC">
            <w:pPr>
              <w:numPr>
                <w:ilvl w:val="1"/>
                <w:numId w:val="13"/>
              </w:numPr>
              <w:tabs>
                <w:tab w:val="clear" w:pos="1440"/>
              </w:tabs>
              <w:spacing w:before="0" w:after="0" w:line="240" w:lineRule="exact"/>
              <w:ind w:left="851"/>
              <w:jc w:val="left"/>
              <w:rPr>
                <w:lang w:eastAsia="ja-JP"/>
              </w:rPr>
            </w:pPr>
          </w:p>
        </w:tc>
      </w:tr>
    </w:tbl>
    <w:p w14:paraId="488381F3" w14:textId="49CB4AA7" w:rsidR="00AB1383" w:rsidRPr="00AB1383" w:rsidRDefault="00AB1383"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lastRenderedPageBreak/>
        <w:t>Multi</w:t>
      </w:r>
      <w:r w:rsidRPr="00AB1383">
        <w:rPr>
          <w:rFonts w:eastAsiaTheme="minorEastAsia" w:cs="Arial" w:hint="eastAsia"/>
          <w:b/>
          <w:sz w:val="24"/>
          <w:szCs w:val="28"/>
          <w:lang w:eastAsia="ko-KR"/>
        </w:rPr>
        <w:t xml:space="preserve"> slot case</w:t>
      </w:r>
    </w:p>
    <w:p w14:paraId="0E5DE34C" w14:textId="73FC0079" w:rsidR="00AB39C1" w:rsidRDefault="00AB39C1" w:rsidP="00A14BFD">
      <w:pPr>
        <w:ind w:left="0" w:firstLine="0"/>
        <w:rPr>
          <w:rFonts w:eastAsiaTheme="minorEastAsia"/>
          <w:sz w:val="22"/>
          <w:lang w:eastAsia="ko-KR"/>
        </w:rPr>
      </w:pPr>
      <w:r>
        <w:rPr>
          <w:rFonts w:eastAsiaTheme="minorEastAsia" w:hint="eastAsia"/>
          <w:sz w:val="22"/>
          <w:lang w:eastAsia="ko-KR"/>
        </w:rPr>
        <w:t xml:space="preserve">Main motivation of multi-slot aggregation would be to enhance detection performance of a TB by using repetition in time-domain. In our view, it would be beneficial in terms of decoding complexity that PDSCH or PUSCH </w:t>
      </w:r>
      <w:r>
        <w:rPr>
          <w:rFonts w:eastAsiaTheme="minorEastAsia"/>
          <w:sz w:val="22"/>
          <w:lang w:eastAsia="ko-KR"/>
        </w:rPr>
        <w:t>transmission</w:t>
      </w:r>
      <w:r>
        <w:rPr>
          <w:rFonts w:eastAsiaTheme="minorEastAsia" w:hint="eastAsia"/>
          <w:sz w:val="22"/>
          <w:lang w:eastAsia="ko-KR"/>
        </w:rPr>
        <w:t xml:space="preserve"> is self-decodable in each aggregated slot. In other words, a single PDSCH or PUSCH will be mapped within a slot rather than across multiple </w:t>
      </w:r>
      <w:r>
        <w:rPr>
          <w:rFonts w:eastAsiaTheme="minorEastAsia"/>
          <w:sz w:val="22"/>
          <w:lang w:eastAsia="ko-KR"/>
        </w:rPr>
        <w:t>aggregated</w:t>
      </w:r>
      <w:r>
        <w:rPr>
          <w:rFonts w:eastAsiaTheme="minorEastAsia" w:hint="eastAsia"/>
          <w:sz w:val="22"/>
          <w:lang w:eastAsia="ko-KR"/>
        </w:rPr>
        <w:t xml:space="preserve"> slots. </w:t>
      </w:r>
    </w:p>
    <w:p w14:paraId="77469F69" w14:textId="185A88EC" w:rsidR="00A14BFD" w:rsidRPr="00A14BFD" w:rsidRDefault="00A14BFD" w:rsidP="00A14BFD">
      <w:pPr>
        <w:ind w:left="0" w:firstLine="0"/>
        <w:rPr>
          <w:rFonts w:eastAsiaTheme="minorEastAsia"/>
          <w:b/>
          <w:i/>
          <w:sz w:val="22"/>
          <w:lang w:eastAsia="ko-KR"/>
        </w:rPr>
      </w:pPr>
      <w:r>
        <w:rPr>
          <w:rFonts w:eastAsiaTheme="minorEastAsia" w:hint="eastAsia"/>
          <w:b/>
          <w:i/>
          <w:sz w:val="22"/>
          <w:lang w:eastAsia="ko-KR"/>
        </w:rPr>
        <w:t xml:space="preserve">Proposal </w:t>
      </w:r>
      <w:r w:rsidR="001B489C">
        <w:rPr>
          <w:rFonts w:eastAsiaTheme="minorEastAsia"/>
          <w:b/>
          <w:i/>
          <w:sz w:val="22"/>
          <w:lang w:eastAsia="ko-KR"/>
        </w:rPr>
        <w:t>6</w:t>
      </w:r>
      <w:r>
        <w:rPr>
          <w:rFonts w:eastAsiaTheme="minorEastAsia" w:hint="eastAsia"/>
          <w:b/>
          <w:i/>
          <w:sz w:val="22"/>
          <w:lang w:eastAsia="ko-KR"/>
        </w:rPr>
        <w:t xml:space="preserve">: For multi-slot </w:t>
      </w:r>
      <w:r>
        <w:rPr>
          <w:rFonts w:eastAsiaTheme="minorEastAsia"/>
          <w:b/>
          <w:i/>
          <w:sz w:val="22"/>
          <w:lang w:eastAsia="ko-KR"/>
        </w:rPr>
        <w:t>scheduling</w:t>
      </w:r>
      <w:r>
        <w:rPr>
          <w:rFonts w:eastAsiaTheme="minorEastAsia" w:hint="eastAsia"/>
          <w:b/>
          <w:i/>
          <w:sz w:val="22"/>
          <w:lang w:eastAsia="ko-KR"/>
        </w:rPr>
        <w:t xml:space="preserve">, a single PDSCH or PUSCH is mapped </w:t>
      </w:r>
      <w:r w:rsidR="009F560D">
        <w:rPr>
          <w:rFonts w:eastAsiaTheme="minorEastAsia" w:hint="eastAsia"/>
          <w:b/>
          <w:i/>
          <w:sz w:val="22"/>
          <w:lang w:eastAsia="ko-KR"/>
        </w:rPr>
        <w:t>within</w:t>
      </w:r>
      <w:r>
        <w:rPr>
          <w:rFonts w:eastAsiaTheme="minorEastAsia" w:hint="eastAsia"/>
          <w:b/>
          <w:i/>
          <w:sz w:val="22"/>
          <w:lang w:eastAsia="ko-KR"/>
        </w:rPr>
        <w:t xml:space="preserve"> </w:t>
      </w:r>
      <w:r w:rsidR="009F560D">
        <w:rPr>
          <w:rFonts w:eastAsiaTheme="minorEastAsia" w:hint="eastAsia"/>
          <w:b/>
          <w:i/>
          <w:sz w:val="22"/>
          <w:lang w:eastAsia="ko-KR"/>
        </w:rPr>
        <w:t xml:space="preserve">a </w:t>
      </w:r>
      <w:r>
        <w:rPr>
          <w:rFonts w:eastAsiaTheme="minorEastAsia" w:hint="eastAsia"/>
          <w:b/>
          <w:i/>
          <w:sz w:val="22"/>
          <w:lang w:eastAsia="ko-KR"/>
        </w:rPr>
        <w:t xml:space="preserve">slot. </w:t>
      </w:r>
    </w:p>
    <w:p w14:paraId="6D146D11" w14:textId="77777777" w:rsidR="00B2120D" w:rsidRDefault="00B2120D" w:rsidP="00B2120D">
      <w:pPr>
        <w:spacing w:after="0"/>
        <w:ind w:left="0" w:firstLineChars="250" w:firstLine="550"/>
        <w:rPr>
          <w:rFonts w:eastAsiaTheme="minorEastAsia"/>
          <w:sz w:val="22"/>
          <w:lang w:eastAsia="ko-KR"/>
        </w:rPr>
      </w:pPr>
      <w:r>
        <w:rPr>
          <w:rFonts w:eastAsiaTheme="minorEastAsia" w:hint="eastAsia"/>
          <w:sz w:val="22"/>
          <w:lang w:eastAsia="ko-KR"/>
        </w:rPr>
        <w:t xml:space="preserve">In terms of resource allocation, multi-slot aggregation may need to support non-contiguous time-domain resource allocation. For instance, UL </w:t>
      </w:r>
      <w:r>
        <w:rPr>
          <w:rFonts w:eastAsiaTheme="minorEastAsia"/>
          <w:sz w:val="22"/>
          <w:lang w:eastAsia="ko-KR"/>
        </w:rPr>
        <w:t>transmission</w:t>
      </w:r>
      <w:r>
        <w:rPr>
          <w:rFonts w:eastAsiaTheme="minorEastAsia" w:hint="eastAsia"/>
          <w:sz w:val="22"/>
          <w:lang w:eastAsia="ko-KR"/>
        </w:rPr>
        <w:t xml:space="preserve"> with multi-slot aggregation may need to reserve DL resources for possible DL control channel at the </w:t>
      </w:r>
      <w:r>
        <w:rPr>
          <w:rFonts w:eastAsiaTheme="minorEastAsia"/>
          <w:sz w:val="22"/>
          <w:lang w:eastAsia="ko-KR"/>
        </w:rPr>
        <w:t>beginning</w:t>
      </w:r>
      <w:r>
        <w:rPr>
          <w:rFonts w:eastAsiaTheme="minorEastAsia" w:hint="eastAsia"/>
          <w:sz w:val="22"/>
          <w:lang w:eastAsia="ko-KR"/>
        </w:rPr>
        <w:t xml:space="preserve"> of each aggregated slot. Similarly, DL </w:t>
      </w:r>
      <w:r>
        <w:rPr>
          <w:rFonts w:eastAsiaTheme="minorEastAsia"/>
          <w:sz w:val="22"/>
          <w:lang w:eastAsia="ko-KR"/>
        </w:rPr>
        <w:t>transmission</w:t>
      </w:r>
      <w:r>
        <w:rPr>
          <w:rFonts w:eastAsiaTheme="minorEastAsia" w:hint="eastAsia"/>
          <w:sz w:val="22"/>
          <w:lang w:eastAsia="ko-KR"/>
        </w:rPr>
        <w:t xml:space="preserve"> with multi-slot aggregation may need to reserve UL resources for UL control channel at the end of aggregated slot(s). These kinds of slot formats in terms of DL portion and UL portion can be different slot-by-slot. In case, following options can be considered for time-domain resource allocation across multiple aggregated slots: </w:t>
      </w:r>
    </w:p>
    <w:p w14:paraId="461B04E3" w14:textId="6D95739A" w:rsidR="00B2120D" w:rsidRPr="00BA0199" w:rsidRDefault="00B2120D" w:rsidP="00B2120D">
      <w:pPr>
        <w:pStyle w:val="ad"/>
        <w:numPr>
          <w:ilvl w:val="0"/>
          <w:numId w:val="13"/>
        </w:numPr>
        <w:ind w:leftChars="0"/>
        <w:rPr>
          <w:rFonts w:eastAsiaTheme="minorEastAsia"/>
          <w:sz w:val="22"/>
          <w:lang w:val="en-GB"/>
        </w:rPr>
      </w:pPr>
      <w:r w:rsidRPr="00BA0199">
        <w:rPr>
          <w:rFonts w:ascii="Times New Roman" w:eastAsiaTheme="minorEastAsia" w:hAnsi="Times New Roman" w:cs="Times New Roman"/>
          <w:sz w:val="22"/>
          <w:lang w:val="en-GB"/>
        </w:rPr>
        <w:t xml:space="preserve">Option </w:t>
      </w:r>
      <w:r w:rsidR="00F818A1">
        <w:rPr>
          <w:rFonts w:ascii="Times New Roman" w:eastAsiaTheme="minorEastAsia" w:hAnsi="Times New Roman" w:cs="Times New Roman" w:hint="eastAsia"/>
          <w:sz w:val="22"/>
          <w:lang w:val="en-GB"/>
        </w:rPr>
        <w:t>1</w:t>
      </w:r>
      <w:r w:rsidRPr="00BA0199">
        <w:rPr>
          <w:rFonts w:ascii="Times New Roman" w:eastAsiaTheme="minorEastAsia" w:hAnsi="Times New Roman" w:cs="Times New Roman"/>
          <w:sz w:val="22"/>
          <w:lang w:val="en-GB"/>
        </w:rPr>
        <w:t xml:space="preserve">: </w:t>
      </w:r>
      <w:r w:rsidR="00E17987">
        <w:rPr>
          <w:rFonts w:ascii="Times New Roman" w:eastAsiaTheme="minorEastAsia" w:hAnsi="Times New Roman" w:cs="Times New Roman" w:hint="eastAsia"/>
          <w:sz w:val="22"/>
          <w:lang w:val="en-GB"/>
        </w:rPr>
        <w:t>S</w:t>
      </w:r>
      <w:r w:rsidR="00A14BFD" w:rsidRPr="00BA0199">
        <w:rPr>
          <w:rFonts w:ascii="Times New Roman" w:eastAsiaTheme="minorEastAsia" w:hAnsi="Times New Roman" w:cs="Times New Roman"/>
          <w:sz w:val="22"/>
          <w:lang w:val="en-GB"/>
        </w:rPr>
        <w:t>cheduling DCI indicate</w:t>
      </w:r>
      <w:r w:rsidR="00E17987">
        <w:rPr>
          <w:rFonts w:ascii="Times New Roman" w:eastAsiaTheme="minorEastAsia" w:hAnsi="Times New Roman" w:cs="Times New Roman" w:hint="eastAsia"/>
          <w:sz w:val="22"/>
          <w:lang w:val="en-GB"/>
        </w:rPr>
        <w:t>s</w:t>
      </w:r>
      <w:r w:rsidR="00A14BFD" w:rsidRPr="00BA0199">
        <w:rPr>
          <w:rFonts w:ascii="Times New Roman" w:eastAsiaTheme="minorEastAsia" w:hAnsi="Times New Roman" w:cs="Times New Roman"/>
          <w:sz w:val="22"/>
          <w:lang w:val="en-GB"/>
        </w:rPr>
        <w:t xml:space="preserve"> one of RRC configured sets for time-domain resource allocation</w:t>
      </w:r>
      <w:r w:rsidR="00E17987">
        <w:rPr>
          <w:rFonts w:ascii="Times New Roman" w:eastAsiaTheme="minorEastAsia" w:hAnsi="Times New Roman" w:cs="Times New Roman" w:hint="eastAsia"/>
          <w:sz w:val="22"/>
          <w:lang w:val="en-GB"/>
        </w:rPr>
        <w:t xml:space="preserve"> parameters across aggregated slots</w:t>
      </w:r>
      <w:r w:rsidR="00A14BFD" w:rsidRPr="00BA0199">
        <w:rPr>
          <w:rFonts w:ascii="Times New Roman" w:eastAsiaTheme="minorEastAsia" w:hAnsi="Times New Roman" w:cs="Times New Roman"/>
          <w:sz w:val="22"/>
          <w:lang w:val="en-GB"/>
        </w:rPr>
        <w:t xml:space="preserve">. </w:t>
      </w:r>
    </w:p>
    <w:p w14:paraId="0068D5ED" w14:textId="7D70337A" w:rsidR="00F818A1" w:rsidRPr="00BA0199" w:rsidRDefault="00F818A1" w:rsidP="00F818A1">
      <w:pPr>
        <w:pStyle w:val="ad"/>
        <w:numPr>
          <w:ilvl w:val="0"/>
          <w:numId w:val="13"/>
        </w:numPr>
        <w:ind w:leftChars="0"/>
        <w:rPr>
          <w:rFonts w:eastAsiaTheme="minorEastAsia"/>
          <w:sz w:val="22"/>
          <w:lang w:val="en-GB"/>
        </w:rPr>
      </w:pPr>
      <w:r w:rsidRPr="00BA0199">
        <w:rPr>
          <w:rFonts w:ascii="Times New Roman" w:eastAsiaTheme="minorEastAsia" w:hAnsi="Times New Roman" w:cs="Times New Roman"/>
          <w:sz w:val="22"/>
          <w:lang w:val="en-GB"/>
        </w:rPr>
        <w:t xml:space="preserve">Option </w:t>
      </w:r>
      <w:r>
        <w:rPr>
          <w:rFonts w:ascii="Times New Roman" w:eastAsiaTheme="minorEastAsia" w:hAnsi="Times New Roman" w:cs="Times New Roman" w:hint="eastAsia"/>
          <w:sz w:val="22"/>
          <w:lang w:val="en-GB"/>
        </w:rPr>
        <w:t>2</w:t>
      </w:r>
      <w:r w:rsidRPr="00BA0199">
        <w:rPr>
          <w:rFonts w:ascii="Times New Roman" w:eastAsiaTheme="minorEastAsia" w:hAnsi="Times New Roman" w:cs="Times New Roman"/>
          <w:sz w:val="22"/>
          <w:lang w:val="en-GB"/>
        </w:rPr>
        <w:t xml:space="preserve">: Time-domain resource allocation </w:t>
      </w:r>
      <w:r w:rsidR="000B4DE1">
        <w:rPr>
          <w:rFonts w:ascii="Times New Roman" w:eastAsiaTheme="minorEastAsia" w:hAnsi="Times New Roman" w:cs="Times New Roman" w:hint="eastAsia"/>
          <w:sz w:val="22"/>
          <w:lang w:val="en-GB"/>
        </w:rPr>
        <w:t xml:space="preserve">parameters </w:t>
      </w:r>
      <w:r w:rsidRPr="00BA0199">
        <w:rPr>
          <w:rFonts w:ascii="Times New Roman" w:eastAsiaTheme="minorEastAsia" w:hAnsi="Times New Roman" w:cs="Times New Roman"/>
          <w:sz w:val="22"/>
          <w:lang w:val="en-GB"/>
        </w:rPr>
        <w:t xml:space="preserve">for one slot case </w:t>
      </w:r>
      <w:r w:rsidR="000B4DE1">
        <w:rPr>
          <w:rFonts w:ascii="Times New Roman" w:eastAsiaTheme="minorEastAsia" w:hAnsi="Times New Roman" w:cs="Times New Roman" w:hint="eastAsia"/>
          <w:sz w:val="22"/>
          <w:lang w:val="en-GB"/>
        </w:rPr>
        <w:t>are</w:t>
      </w:r>
      <w:r w:rsidRPr="00BA0199">
        <w:rPr>
          <w:rFonts w:ascii="Times New Roman" w:eastAsiaTheme="minorEastAsia" w:hAnsi="Times New Roman" w:cs="Times New Roman"/>
          <w:sz w:val="22"/>
          <w:lang w:val="en-GB"/>
        </w:rPr>
        <w:t xml:space="preserve"> applied to all the aggregated slots.</w:t>
      </w:r>
    </w:p>
    <w:p w14:paraId="15976304" w14:textId="084C2E36" w:rsidR="00B2120D" w:rsidRPr="00BA0199" w:rsidRDefault="00B2120D" w:rsidP="00B2120D">
      <w:pPr>
        <w:pStyle w:val="ad"/>
        <w:numPr>
          <w:ilvl w:val="0"/>
          <w:numId w:val="13"/>
        </w:numPr>
        <w:spacing w:after="240"/>
        <w:ind w:leftChars="0"/>
        <w:rPr>
          <w:rFonts w:eastAsiaTheme="minorEastAsia"/>
          <w:sz w:val="22"/>
          <w:lang w:val="en-GB"/>
        </w:rPr>
      </w:pPr>
      <w:r w:rsidRPr="00BA0199">
        <w:rPr>
          <w:rFonts w:ascii="Times New Roman" w:eastAsiaTheme="minorEastAsia" w:hAnsi="Times New Roman" w:cs="Times New Roman"/>
          <w:sz w:val="22"/>
          <w:lang w:val="en-GB"/>
        </w:rPr>
        <w:t xml:space="preserve">Option 3: </w:t>
      </w:r>
      <w:r w:rsidR="00E17987" w:rsidRPr="00BA0199">
        <w:rPr>
          <w:rFonts w:ascii="Times New Roman" w:eastAsiaTheme="minorEastAsia" w:hAnsi="Times New Roman" w:cs="Times New Roman"/>
          <w:sz w:val="22"/>
          <w:lang w:val="en-GB"/>
        </w:rPr>
        <w:t xml:space="preserve">Time-domain resource allocation </w:t>
      </w:r>
      <w:r w:rsidR="00E17987">
        <w:rPr>
          <w:rFonts w:ascii="Times New Roman" w:eastAsiaTheme="minorEastAsia" w:hAnsi="Times New Roman" w:cs="Times New Roman" w:hint="eastAsia"/>
          <w:sz w:val="22"/>
          <w:lang w:val="en-GB"/>
        </w:rPr>
        <w:t xml:space="preserve">parameters </w:t>
      </w:r>
      <w:r w:rsidR="00E17987" w:rsidRPr="00BA0199">
        <w:rPr>
          <w:rFonts w:ascii="Times New Roman" w:eastAsiaTheme="minorEastAsia" w:hAnsi="Times New Roman" w:cs="Times New Roman"/>
          <w:sz w:val="22"/>
          <w:lang w:val="en-GB"/>
        </w:rPr>
        <w:t xml:space="preserve">for one slot case </w:t>
      </w:r>
      <w:r w:rsidR="00E17987">
        <w:rPr>
          <w:rFonts w:ascii="Times New Roman" w:eastAsiaTheme="minorEastAsia" w:hAnsi="Times New Roman" w:cs="Times New Roman" w:hint="eastAsia"/>
          <w:sz w:val="22"/>
          <w:lang w:val="en-GB"/>
        </w:rPr>
        <w:t>are</w:t>
      </w:r>
      <w:r w:rsidR="00E17987" w:rsidRPr="00BA0199">
        <w:rPr>
          <w:rFonts w:ascii="Times New Roman" w:eastAsiaTheme="minorEastAsia" w:hAnsi="Times New Roman" w:cs="Times New Roman"/>
          <w:sz w:val="22"/>
          <w:lang w:val="en-GB"/>
        </w:rPr>
        <w:t xml:space="preserve"> applied to </w:t>
      </w:r>
      <w:r w:rsidR="00E17987">
        <w:rPr>
          <w:rFonts w:ascii="Times New Roman" w:eastAsiaTheme="minorEastAsia" w:hAnsi="Times New Roman" w:cs="Times New Roman" w:hint="eastAsia"/>
          <w:sz w:val="22"/>
          <w:lang w:val="en-GB"/>
        </w:rPr>
        <w:t xml:space="preserve">certain </w:t>
      </w:r>
      <w:r w:rsidR="00E17987">
        <w:rPr>
          <w:rFonts w:ascii="Times New Roman" w:eastAsiaTheme="minorEastAsia" w:hAnsi="Times New Roman" w:cs="Times New Roman"/>
          <w:sz w:val="22"/>
          <w:lang w:val="en-GB"/>
        </w:rPr>
        <w:t>aggregated</w:t>
      </w:r>
      <w:r w:rsidR="00E17987">
        <w:rPr>
          <w:rFonts w:ascii="Times New Roman" w:eastAsiaTheme="minorEastAsia" w:hAnsi="Times New Roman" w:cs="Times New Roman" w:hint="eastAsia"/>
          <w:sz w:val="22"/>
          <w:lang w:val="en-GB"/>
        </w:rPr>
        <w:t xml:space="preserve"> slot(s). Remaining time-domain resources across aggregated slot are </w:t>
      </w:r>
      <w:r w:rsidR="00BA0199">
        <w:rPr>
          <w:rFonts w:ascii="Times New Roman" w:eastAsiaTheme="minorEastAsia" w:hAnsi="Times New Roman" w:cs="Times New Roman" w:hint="eastAsia"/>
          <w:sz w:val="22"/>
          <w:lang w:val="en-GB"/>
        </w:rPr>
        <w:t xml:space="preserve">configured by </w:t>
      </w:r>
      <w:r w:rsidR="00E17987">
        <w:rPr>
          <w:rFonts w:ascii="Times New Roman" w:eastAsiaTheme="minorEastAsia" w:hAnsi="Times New Roman" w:cs="Times New Roman" w:hint="eastAsia"/>
          <w:sz w:val="22"/>
          <w:lang w:val="en-GB"/>
        </w:rPr>
        <w:t xml:space="preserve">additional </w:t>
      </w:r>
      <w:r w:rsidR="00BA0199">
        <w:rPr>
          <w:rFonts w:ascii="Times New Roman" w:eastAsiaTheme="minorEastAsia" w:hAnsi="Times New Roman" w:cs="Times New Roman" w:hint="eastAsia"/>
          <w:sz w:val="22"/>
          <w:lang w:val="en-GB"/>
        </w:rPr>
        <w:t xml:space="preserve">RRC </w:t>
      </w:r>
      <w:r w:rsidR="00BA0199">
        <w:rPr>
          <w:rFonts w:ascii="Times New Roman" w:eastAsiaTheme="minorEastAsia" w:hAnsi="Times New Roman" w:cs="Times New Roman"/>
          <w:sz w:val="22"/>
          <w:lang w:val="en-GB"/>
        </w:rPr>
        <w:t>signalling</w:t>
      </w:r>
      <w:r w:rsidR="00BA0199">
        <w:rPr>
          <w:rFonts w:ascii="Times New Roman" w:eastAsiaTheme="minorEastAsia" w:hAnsi="Times New Roman" w:cs="Times New Roman" w:hint="eastAsia"/>
          <w:sz w:val="22"/>
          <w:lang w:val="en-GB"/>
        </w:rPr>
        <w:t xml:space="preserve"> and/or DCI indication. </w:t>
      </w:r>
    </w:p>
    <w:p w14:paraId="7CB0C657" w14:textId="48B48848" w:rsidR="00AB39C1" w:rsidRDefault="00F818A1" w:rsidP="002608C8">
      <w:pPr>
        <w:spacing w:after="0"/>
        <w:ind w:left="0" w:firstLineChars="250" w:firstLine="550"/>
        <w:rPr>
          <w:rFonts w:eastAsiaTheme="minorEastAsia"/>
          <w:sz w:val="22"/>
          <w:lang w:eastAsia="ko-KR"/>
        </w:rPr>
      </w:pPr>
      <w:r>
        <w:rPr>
          <w:rFonts w:eastAsiaTheme="minorEastAsia" w:hint="eastAsia"/>
          <w:sz w:val="22"/>
          <w:lang w:eastAsia="ko-KR"/>
        </w:rPr>
        <w:t xml:space="preserve">In case of Option 1, </w:t>
      </w:r>
      <w:r w:rsidR="002608C8">
        <w:rPr>
          <w:rFonts w:eastAsiaTheme="minorEastAsia" w:hint="eastAsia"/>
          <w:sz w:val="22"/>
          <w:lang w:eastAsia="ko-KR"/>
        </w:rPr>
        <w:t xml:space="preserve">RRC </w:t>
      </w:r>
      <w:r w:rsidR="000B4DE1">
        <w:rPr>
          <w:rFonts w:eastAsiaTheme="minorEastAsia" w:hint="eastAsia"/>
          <w:sz w:val="22"/>
          <w:lang w:eastAsia="ko-KR"/>
        </w:rPr>
        <w:t>configured set for time-domain resource allocation</w:t>
      </w:r>
      <w:r w:rsidR="002608C8">
        <w:rPr>
          <w:rFonts w:eastAsiaTheme="minorEastAsia" w:hint="eastAsia"/>
          <w:sz w:val="22"/>
          <w:lang w:eastAsia="ko-KR"/>
        </w:rPr>
        <w:t xml:space="preserve"> would be consists of starting slot index, ending slot index (or the number of aggregated slots), stating symbol index within a slot for each aggregated slot, and ending symbol index within a slot for each aggregated slot. </w:t>
      </w:r>
      <w:r w:rsidR="00DC4734">
        <w:rPr>
          <w:rFonts w:eastAsiaTheme="minorEastAsia" w:hint="eastAsia"/>
          <w:sz w:val="22"/>
          <w:lang w:eastAsia="ko-KR"/>
        </w:rPr>
        <w:t xml:space="preserve">In other words, it is </w:t>
      </w:r>
      <w:r w:rsidR="00DC4734">
        <w:rPr>
          <w:rFonts w:eastAsiaTheme="minorEastAsia"/>
          <w:sz w:val="22"/>
          <w:lang w:eastAsia="ko-KR"/>
        </w:rPr>
        <w:t>necessary</w:t>
      </w:r>
      <w:r w:rsidR="00DC4734">
        <w:rPr>
          <w:rFonts w:eastAsiaTheme="minorEastAsia" w:hint="eastAsia"/>
          <w:sz w:val="22"/>
          <w:lang w:eastAsia="ko-KR"/>
        </w:rPr>
        <w:t xml:space="preserve"> to configure RRC configured sets for multi-slot case in addition to RRC configured set for one slot case. </w:t>
      </w:r>
      <w:r w:rsidR="00464930">
        <w:rPr>
          <w:rFonts w:eastAsiaTheme="minorEastAsia" w:hint="eastAsia"/>
          <w:sz w:val="22"/>
          <w:lang w:eastAsia="ko-KR"/>
        </w:rPr>
        <w:t>Since the number of parameters within a set would be large, i</w:t>
      </w:r>
      <w:r w:rsidR="000B4DE1">
        <w:rPr>
          <w:rFonts w:eastAsiaTheme="minorEastAsia" w:hint="eastAsia"/>
          <w:sz w:val="22"/>
          <w:lang w:eastAsia="ko-KR"/>
        </w:rPr>
        <w:t xml:space="preserve">t could be inefficient in terms of </w:t>
      </w:r>
      <w:r w:rsidR="000B4DE1">
        <w:rPr>
          <w:rFonts w:eastAsiaTheme="minorEastAsia"/>
          <w:sz w:val="22"/>
          <w:lang w:eastAsia="ko-KR"/>
        </w:rPr>
        <w:t>scheduling</w:t>
      </w:r>
      <w:r w:rsidR="000B4DE1">
        <w:rPr>
          <w:rFonts w:eastAsiaTheme="minorEastAsia" w:hint="eastAsia"/>
          <w:sz w:val="22"/>
          <w:lang w:eastAsia="ko-KR"/>
        </w:rPr>
        <w:t xml:space="preserve"> flexibility if the </w:t>
      </w:r>
      <w:r w:rsidR="00464930">
        <w:rPr>
          <w:rFonts w:eastAsiaTheme="minorEastAsia" w:hint="eastAsia"/>
          <w:sz w:val="22"/>
          <w:lang w:eastAsia="ko-KR"/>
        </w:rPr>
        <w:t xml:space="preserve">RA </w:t>
      </w:r>
      <w:r w:rsidR="000B4DE1">
        <w:rPr>
          <w:rFonts w:eastAsiaTheme="minorEastAsia" w:hint="eastAsia"/>
          <w:sz w:val="22"/>
          <w:lang w:eastAsia="ko-KR"/>
        </w:rPr>
        <w:t xml:space="preserve">bit field size is kept to be constant. </w:t>
      </w:r>
      <w:r w:rsidR="00DC4734">
        <w:rPr>
          <w:rFonts w:eastAsiaTheme="minorEastAsia" w:hint="eastAsia"/>
          <w:sz w:val="22"/>
          <w:lang w:eastAsia="ko-KR"/>
        </w:rPr>
        <w:t xml:space="preserve">Alternatively, it may need to increase RA bit field size for multi-slot case compared to one slot case. </w:t>
      </w:r>
    </w:p>
    <w:p w14:paraId="05DCCB58" w14:textId="10995070" w:rsidR="00763E3B" w:rsidRDefault="00763E3B" w:rsidP="005A4824">
      <w:pPr>
        <w:spacing w:after="0"/>
        <w:ind w:left="0" w:firstLineChars="250" w:firstLine="550"/>
        <w:rPr>
          <w:rFonts w:eastAsiaTheme="minorEastAsia"/>
          <w:sz w:val="22"/>
          <w:lang w:eastAsia="ko-KR"/>
        </w:rPr>
      </w:pPr>
      <w:r>
        <w:rPr>
          <w:rFonts w:eastAsiaTheme="minorEastAsia" w:hint="eastAsia"/>
          <w:sz w:val="22"/>
          <w:lang w:eastAsia="ko-KR"/>
        </w:rPr>
        <w:t xml:space="preserve">In Option </w:t>
      </w:r>
      <w:r w:rsidR="000B4DE1">
        <w:rPr>
          <w:rFonts w:eastAsiaTheme="minorEastAsia" w:hint="eastAsia"/>
          <w:sz w:val="22"/>
          <w:lang w:eastAsia="ko-KR"/>
        </w:rPr>
        <w:t>2</w:t>
      </w:r>
      <w:r>
        <w:rPr>
          <w:rFonts w:eastAsiaTheme="minorEastAsia" w:hint="eastAsia"/>
          <w:sz w:val="22"/>
          <w:lang w:eastAsia="ko-KR"/>
        </w:rPr>
        <w:t xml:space="preserve">, </w:t>
      </w:r>
      <w:r w:rsidR="00012896">
        <w:rPr>
          <w:rFonts w:eastAsiaTheme="minorEastAsia" w:hint="eastAsia"/>
          <w:sz w:val="22"/>
          <w:lang w:eastAsia="ko-KR"/>
        </w:rPr>
        <w:t xml:space="preserve">since </w:t>
      </w:r>
      <w:r>
        <w:rPr>
          <w:rFonts w:eastAsiaTheme="minorEastAsia" w:hint="eastAsia"/>
          <w:sz w:val="22"/>
          <w:lang w:eastAsia="ko-KR"/>
        </w:rPr>
        <w:t xml:space="preserve">time-domain resource allocation </w:t>
      </w:r>
      <w:r w:rsidR="000B4DE1">
        <w:rPr>
          <w:rFonts w:eastAsiaTheme="minorEastAsia" w:hint="eastAsia"/>
          <w:sz w:val="22"/>
          <w:lang w:eastAsia="ko-KR"/>
        </w:rPr>
        <w:t>for one</w:t>
      </w:r>
      <w:r>
        <w:rPr>
          <w:rFonts w:eastAsiaTheme="minorEastAsia" w:hint="eastAsia"/>
          <w:sz w:val="22"/>
          <w:lang w:eastAsia="ko-KR"/>
        </w:rPr>
        <w:t xml:space="preserve"> slot </w:t>
      </w:r>
      <w:r w:rsidR="000B4DE1">
        <w:rPr>
          <w:rFonts w:eastAsiaTheme="minorEastAsia" w:hint="eastAsia"/>
          <w:sz w:val="22"/>
          <w:lang w:eastAsia="ko-KR"/>
        </w:rPr>
        <w:t xml:space="preserve">case </w:t>
      </w:r>
      <w:r>
        <w:rPr>
          <w:rFonts w:eastAsiaTheme="minorEastAsia"/>
          <w:sz w:val="22"/>
          <w:lang w:eastAsia="ko-KR"/>
        </w:rPr>
        <w:t>is applied to all the aggregated slots consistently</w:t>
      </w:r>
      <w:r w:rsidR="00012896">
        <w:rPr>
          <w:rFonts w:eastAsiaTheme="minorEastAsia" w:hint="eastAsia"/>
          <w:sz w:val="22"/>
          <w:lang w:eastAsia="ko-KR"/>
        </w:rPr>
        <w:t>,</w:t>
      </w:r>
      <w:r>
        <w:rPr>
          <w:rFonts w:eastAsiaTheme="minorEastAsia"/>
          <w:sz w:val="22"/>
          <w:lang w:eastAsia="ko-KR"/>
        </w:rPr>
        <w:t xml:space="preserve"> </w:t>
      </w:r>
      <w:r w:rsidR="00464930">
        <w:rPr>
          <w:rFonts w:eastAsiaTheme="minorEastAsia" w:hint="eastAsia"/>
          <w:sz w:val="22"/>
          <w:lang w:eastAsia="ko-KR"/>
        </w:rPr>
        <w:t xml:space="preserve">it may not need to have additional RRC configuration or DCI bit field to support multi-slot case. However, </w:t>
      </w:r>
      <w:r w:rsidR="00012896">
        <w:rPr>
          <w:rFonts w:eastAsiaTheme="minorEastAsia" w:hint="eastAsia"/>
          <w:sz w:val="22"/>
          <w:lang w:eastAsia="ko-KR"/>
        </w:rPr>
        <w:t>it could be</w:t>
      </w:r>
      <w:r>
        <w:rPr>
          <w:rFonts w:eastAsiaTheme="minorEastAsia" w:hint="eastAsia"/>
          <w:sz w:val="22"/>
          <w:lang w:eastAsia="ko-KR"/>
        </w:rPr>
        <w:t xml:space="preserve"> inefficient in terms of resource usage. </w:t>
      </w:r>
      <w:r w:rsidR="00464930">
        <w:rPr>
          <w:rFonts w:eastAsiaTheme="minorEastAsia" w:hint="eastAsia"/>
          <w:sz w:val="22"/>
          <w:lang w:eastAsia="ko-KR"/>
        </w:rPr>
        <w:t xml:space="preserve">For instance, to guarantee </w:t>
      </w:r>
      <w:r w:rsidR="00C949D4">
        <w:rPr>
          <w:rFonts w:eastAsiaTheme="minorEastAsia"/>
          <w:sz w:val="22"/>
          <w:lang w:eastAsia="ko-KR"/>
        </w:rPr>
        <w:t>potential</w:t>
      </w:r>
      <w:r w:rsidR="00C949D4">
        <w:rPr>
          <w:rFonts w:eastAsiaTheme="minorEastAsia" w:hint="eastAsia"/>
          <w:sz w:val="22"/>
          <w:lang w:eastAsia="ko-KR"/>
        </w:rPr>
        <w:t xml:space="preserve"> </w:t>
      </w:r>
      <w:r w:rsidR="00464930">
        <w:rPr>
          <w:rFonts w:eastAsiaTheme="minorEastAsia" w:hint="eastAsia"/>
          <w:sz w:val="22"/>
          <w:lang w:eastAsia="ko-KR"/>
        </w:rPr>
        <w:t xml:space="preserve">UL </w:t>
      </w:r>
      <w:r w:rsidR="00E179DC">
        <w:rPr>
          <w:rFonts w:eastAsiaTheme="minorEastAsia" w:hint="eastAsia"/>
          <w:sz w:val="22"/>
          <w:lang w:eastAsia="ko-KR"/>
        </w:rPr>
        <w:t xml:space="preserve">(or DL) </w:t>
      </w:r>
      <w:r w:rsidR="00464930">
        <w:rPr>
          <w:rFonts w:eastAsiaTheme="minorEastAsia"/>
          <w:sz w:val="22"/>
          <w:lang w:eastAsia="ko-KR"/>
        </w:rPr>
        <w:t>transmission</w:t>
      </w:r>
      <w:r w:rsidR="00C949D4">
        <w:rPr>
          <w:rFonts w:eastAsiaTheme="minorEastAsia" w:hint="eastAsia"/>
          <w:sz w:val="22"/>
          <w:lang w:eastAsia="ko-KR"/>
        </w:rPr>
        <w:t>(s)</w:t>
      </w:r>
      <w:r w:rsidR="00464930">
        <w:rPr>
          <w:rFonts w:eastAsiaTheme="minorEastAsia" w:hint="eastAsia"/>
          <w:sz w:val="22"/>
          <w:lang w:eastAsia="ko-KR"/>
        </w:rPr>
        <w:t xml:space="preserve"> </w:t>
      </w:r>
      <w:r w:rsidR="00C949D4">
        <w:rPr>
          <w:rFonts w:eastAsiaTheme="minorEastAsia" w:hint="eastAsia"/>
          <w:sz w:val="22"/>
          <w:lang w:eastAsia="ko-KR"/>
        </w:rPr>
        <w:t>during the</w:t>
      </w:r>
      <w:r w:rsidR="00464930">
        <w:rPr>
          <w:rFonts w:eastAsiaTheme="minorEastAsia" w:hint="eastAsia"/>
          <w:sz w:val="22"/>
          <w:lang w:eastAsia="ko-KR"/>
        </w:rPr>
        <w:t xml:space="preserve"> </w:t>
      </w:r>
      <w:r w:rsidR="00464930">
        <w:rPr>
          <w:rFonts w:eastAsiaTheme="minorEastAsia"/>
          <w:sz w:val="22"/>
          <w:lang w:eastAsia="ko-KR"/>
        </w:rPr>
        <w:t>aggregated</w:t>
      </w:r>
      <w:r w:rsidR="00464930">
        <w:rPr>
          <w:rFonts w:eastAsiaTheme="minorEastAsia" w:hint="eastAsia"/>
          <w:sz w:val="22"/>
          <w:lang w:eastAsia="ko-KR"/>
        </w:rPr>
        <w:t xml:space="preserve"> slots, </w:t>
      </w:r>
      <w:r w:rsidR="00464930">
        <w:rPr>
          <w:rFonts w:eastAsiaTheme="minorEastAsia"/>
          <w:sz w:val="22"/>
          <w:lang w:eastAsia="ko-KR"/>
        </w:rPr>
        <w:t>scheduled</w:t>
      </w:r>
      <w:r w:rsidR="00464930">
        <w:rPr>
          <w:rFonts w:eastAsiaTheme="minorEastAsia" w:hint="eastAsia"/>
          <w:sz w:val="22"/>
          <w:lang w:eastAsia="ko-KR"/>
        </w:rPr>
        <w:t xml:space="preserve"> DL </w:t>
      </w:r>
      <w:r w:rsidR="00E179DC">
        <w:rPr>
          <w:rFonts w:eastAsiaTheme="minorEastAsia" w:hint="eastAsia"/>
          <w:sz w:val="22"/>
          <w:lang w:eastAsia="ko-KR"/>
        </w:rPr>
        <w:t xml:space="preserve">(or UL) </w:t>
      </w:r>
      <w:r w:rsidR="00464930">
        <w:rPr>
          <w:rFonts w:eastAsiaTheme="minorEastAsia" w:hint="eastAsia"/>
          <w:sz w:val="22"/>
          <w:lang w:eastAsia="ko-KR"/>
        </w:rPr>
        <w:t xml:space="preserve">resources in time domain could be unnecessarily smaller than the overall DL </w:t>
      </w:r>
      <w:r w:rsidR="00E179DC">
        <w:rPr>
          <w:rFonts w:eastAsiaTheme="minorEastAsia" w:hint="eastAsia"/>
          <w:sz w:val="22"/>
          <w:lang w:eastAsia="ko-KR"/>
        </w:rPr>
        <w:t xml:space="preserve">(or UL) </w:t>
      </w:r>
      <w:r w:rsidR="00464930">
        <w:rPr>
          <w:rFonts w:eastAsiaTheme="minorEastAsia" w:hint="eastAsia"/>
          <w:sz w:val="22"/>
          <w:lang w:eastAsia="ko-KR"/>
        </w:rPr>
        <w:t>resources in time domain across aggregated slots</w:t>
      </w:r>
      <w:r w:rsidR="00E179DC">
        <w:rPr>
          <w:rFonts w:eastAsiaTheme="minorEastAsia" w:hint="eastAsia"/>
          <w:sz w:val="22"/>
          <w:lang w:eastAsia="ko-KR"/>
        </w:rPr>
        <w:t>, respectively</w:t>
      </w:r>
      <w:r w:rsidR="00464930">
        <w:rPr>
          <w:rFonts w:eastAsiaTheme="minorEastAsia" w:hint="eastAsia"/>
          <w:sz w:val="22"/>
          <w:lang w:eastAsia="ko-KR"/>
        </w:rPr>
        <w:t xml:space="preserve">. </w:t>
      </w:r>
    </w:p>
    <w:p w14:paraId="4B68B07B" w14:textId="4457C4B1" w:rsidR="005A4824" w:rsidRDefault="00E179DC" w:rsidP="00763E3B">
      <w:pPr>
        <w:ind w:left="0" w:firstLineChars="250" w:firstLine="550"/>
        <w:rPr>
          <w:rFonts w:eastAsiaTheme="minorEastAsia"/>
          <w:sz w:val="22"/>
          <w:lang w:eastAsia="ko-KR"/>
        </w:rPr>
      </w:pPr>
      <w:r>
        <w:rPr>
          <w:rFonts w:eastAsiaTheme="minorEastAsia" w:hint="eastAsia"/>
          <w:sz w:val="22"/>
          <w:lang w:eastAsia="ko-KR"/>
        </w:rPr>
        <w:lastRenderedPageBreak/>
        <w:t xml:space="preserve">In our view, RRC configuration and DCI indication for time-domain resource allocation for one slot case would need to be reused for multi-slot case considering RRC and DCI overhead. Next, to enhance </w:t>
      </w:r>
      <w:r>
        <w:rPr>
          <w:rFonts w:eastAsiaTheme="minorEastAsia"/>
          <w:sz w:val="22"/>
          <w:lang w:eastAsia="ko-KR"/>
        </w:rPr>
        <w:t>scheduling</w:t>
      </w:r>
      <w:r>
        <w:rPr>
          <w:rFonts w:eastAsiaTheme="minorEastAsia" w:hint="eastAsia"/>
          <w:sz w:val="22"/>
          <w:lang w:eastAsia="ko-KR"/>
        </w:rPr>
        <w:t xml:space="preserve"> flexibility, addition overhead on RRC </w:t>
      </w:r>
      <w:r>
        <w:rPr>
          <w:rFonts w:eastAsiaTheme="minorEastAsia"/>
          <w:sz w:val="22"/>
          <w:lang w:eastAsia="ko-KR"/>
        </w:rPr>
        <w:t>signalling</w:t>
      </w:r>
      <w:r>
        <w:rPr>
          <w:rFonts w:eastAsiaTheme="minorEastAsia" w:hint="eastAsia"/>
          <w:sz w:val="22"/>
          <w:lang w:eastAsia="ko-KR"/>
        </w:rPr>
        <w:t xml:space="preserve"> and/or DCI indication may be needed. In those points of views, Option 3</w:t>
      </w:r>
      <w:r w:rsidR="00E17987">
        <w:rPr>
          <w:rFonts w:eastAsiaTheme="minorEastAsia" w:hint="eastAsia"/>
          <w:sz w:val="22"/>
          <w:lang w:eastAsia="ko-KR"/>
        </w:rPr>
        <w:t xml:space="preserve"> can be taken into account considering trade-off between </w:t>
      </w:r>
      <w:r w:rsidR="00E17987">
        <w:rPr>
          <w:rFonts w:eastAsiaTheme="minorEastAsia"/>
          <w:sz w:val="22"/>
          <w:lang w:eastAsia="ko-KR"/>
        </w:rPr>
        <w:t>signalling</w:t>
      </w:r>
      <w:r w:rsidR="00E17987">
        <w:rPr>
          <w:rFonts w:eastAsiaTheme="minorEastAsia" w:hint="eastAsia"/>
          <w:sz w:val="22"/>
          <w:lang w:eastAsia="ko-KR"/>
        </w:rPr>
        <w:t xml:space="preserve"> overhead and scheduling flexibility</w:t>
      </w:r>
      <w:r>
        <w:rPr>
          <w:rFonts w:eastAsiaTheme="minorEastAsia" w:hint="eastAsia"/>
          <w:sz w:val="22"/>
          <w:lang w:eastAsia="ko-KR"/>
        </w:rPr>
        <w:t xml:space="preserve">. </w:t>
      </w:r>
    </w:p>
    <w:p w14:paraId="21334A95" w14:textId="076633C3" w:rsidR="00763E3B" w:rsidRDefault="00763E3B" w:rsidP="00763E3B">
      <w:pPr>
        <w:ind w:left="0" w:firstLineChars="250" w:firstLine="550"/>
        <w:rPr>
          <w:rFonts w:eastAsiaTheme="minorEastAsia"/>
          <w:sz w:val="22"/>
          <w:lang w:eastAsia="ko-KR"/>
        </w:rPr>
      </w:pPr>
      <w:r>
        <w:rPr>
          <w:rFonts w:eastAsiaTheme="minorEastAsia" w:hint="eastAsia"/>
          <w:sz w:val="22"/>
          <w:lang w:eastAsia="ko-KR"/>
        </w:rPr>
        <w:t xml:space="preserve">Alternatively, slot format related information transmitted in group-common PDCCH can be used to </w:t>
      </w:r>
      <w:r w:rsidR="004930CB">
        <w:rPr>
          <w:rFonts w:eastAsiaTheme="minorEastAsia" w:hint="eastAsia"/>
          <w:sz w:val="22"/>
          <w:lang w:eastAsia="ko-KR"/>
        </w:rPr>
        <w:t xml:space="preserve">update time-domain resources </w:t>
      </w:r>
      <w:r>
        <w:rPr>
          <w:rFonts w:eastAsiaTheme="minorEastAsia" w:hint="eastAsia"/>
          <w:sz w:val="22"/>
          <w:lang w:eastAsia="ko-KR"/>
        </w:rPr>
        <w:t xml:space="preserve">of PDSCH or PUSCH </w:t>
      </w:r>
      <w:r w:rsidR="004930CB">
        <w:rPr>
          <w:rFonts w:eastAsiaTheme="minorEastAsia" w:hint="eastAsia"/>
          <w:sz w:val="22"/>
          <w:lang w:eastAsia="ko-KR"/>
        </w:rPr>
        <w:t xml:space="preserve">in </w:t>
      </w:r>
      <w:r>
        <w:rPr>
          <w:rFonts w:eastAsiaTheme="minorEastAsia" w:hint="eastAsia"/>
          <w:sz w:val="22"/>
          <w:lang w:eastAsia="ko-KR"/>
        </w:rPr>
        <w:t xml:space="preserve">aggregated slots. However, UE may need to </w:t>
      </w:r>
      <w:r>
        <w:rPr>
          <w:rFonts w:eastAsiaTheme="minorEastAsia"/>
          <w:sz w:val="22"/>
          <w:lang w:eastAsia="ko-KR"/>
        </w:rPr>
        <w:t>successfully</w:t>
      </w:r>
      <w:r>
        <w:rPr>
          <w:rFonts w:eastAsiaTheme="minorEastAsia" w:hint="eastAsia"/>
          <w:sz w:val="22"/>
          <w:lang w:eastAsia="ko-KR"/>
        </w:rPr>
        <w:t xml:space="preserve"> detect both DCI scheduling PDSCH or PUSCH and group-common PDCCH. </w:t>
      </w:r>
      <w:r>
        <w:rPr>
          <w:rFonts w:eastAsiaTheme="minorEastAsia"/>
          <w:sz w:val="22"/>
          <w:lang w:eastAsia="ko-KR"/>
        </w:rPr>
        <w:t>Furthermore, for data mapping purpose, at the scheduling, SFI for the scheduled slots need</w:t>
      </w:r>
      <w:r>
        <w:rPr>
          <w:rFonts w:eastAsiaTheme="minorEastAsia" w:hint="eastAsia"/>
          <w:sz w:val="22"/>
          <w:lang w:eastAsia="ko-KR"/>
        </w:rPr>
        <w:t>s</w:t>
      </w:r>
      <w:r>
        <w:rPr>
          <w:rFonts w:eastAsiaTheme="minorEastAsia"/>
          <w:sz w:val="22"/>
          <w:lang w:eastAsia="ko-KR"/>
        </w:rPr>
        <w:t xml:space="preserve"> to be known. If slot format is changed after scheduling data, it may cause ambiguity regarding the overall available REs. If group common PDCCH changes slot format dynamically, one approach is to assume </w:t>
      </w:r>
      <w:r w:rsidR="00E17987">
        <w:rPr>
          <w:rFonts w:eastAsiaTheme="minorEastAsia" w:hint="eastAsia"/>
          <w:sz w:val="22"/>
          <w:lang w:eastAsia="ko-KR"/>
        </w:rPr>
        <w:t>configured/indicated time-domain resources</w:t>
      </w:r>
      <w:r>
        <w:rPr>
          <w:rFonts w:eastAsiaTheme="minorEastAsia"/>
          <w:sz w:val="22"/>
          <w:lang w:eastAsia="ko-KR"/>
        </w:rPr>
        <w:t xml:space="preserve"> for data rate matching, and may perform puncturing if slot format is changed in the middle of multi-slot scheduling. </w:t>
      </w:r>
    </w:p>
    <w:p w14:paraId="350BA140" w14:textId="64438A71" w:rsidR="00763E3B" w:rsidRPr="004930CB" w:rsidRDefault="00763E3B" w:rsidP="00763E3B">
      <w:pPr>
        <w:spacing w:after="0"/>
        <w:ind w:left="0" w:firstLine="0"/>
        <w:rPr>
          <w:rFonts w:eastAsiaTheme="minorEastAsia"/>
          <w:b/>
          <w:i/>
          <w:sz w:val="22"/>
          <w:lang w:eastAsia="ko-KR"/>
        </w:rPr>
      </w:pPr>
      <w:r w:rsidRPr="004930CB">
        <w:rPr>
          <w:rFonts w:eastAsiaTheme="minorEastAsia"/>
          <w:b/>
          <w:i/>
          <w:sz w:val="22"/>
          <w:lang w:eastAsia="ko-KR"/>
        </w:rPr>
        <w:t xml:space="preserve">Proposal </w:t>
      </w:r>
      <w:r w:rsidR="001B489C">
        <w:rPr>
          <w:rFonts w:eastAsiaTheme="minorEastAsia"/>
          <w:b/>
          <w:i/>
          <w:sz w:val="22"/>
          <w:lang w:eastAsia="ko-KR"/>
        </w:rPr>
        <w:t>7</w:t>
      </w:r>
      <w:r w:rsidRPr="004930CB">
        <w:rPr>
          <w:rFonts w:eastAsiaTheme="minorEastAsia"/>
          <w:b/>
          <w:i/>
          <w:sz w:val="22"/>
          <w:lang w:eastAsia="ko-KR"/>
        </w:rPr>
        <w:t xml:space="preserve">: </w:t>
      </w:r>
      <w:r w:rsidR="004930CB" w:rsidRPr="004930CB">
        <w:rPr>
          <w:rFonts w:eastAsiaTheme="minorEastAsia"/>
          <w:b/>
          <w:i/>
          <w:sz w:val="22"/>
          <w:lang w:eastAsia="ko-KR"/>
        </w:rPr>
        <w:t xml:space="preserve">Time domain resource allocation for multi slot case is supported by </w:t>
      </w:r>
      <w:r w:rsidRPr="004930CB">
        <w:rPr>
          <w:rFonts w:eastAsiaTheme="minorEastAsia"/>
          <w:b/>
          <w:i/>
          <w:sz w:val="22"/>
          <w:lang w:eastAsia="ko-KR"/>
        </w:rPr>
        <w:t>following options:</w:t>
      </w:r>
    </w:p>
    <w:p w14:paraId="1A35ECBE" w14:textId="1A817208" w:rsidR="00763E3B" w:rsidRPr="004930CB" w:rsidRDefault="00763E3B" w:rsidP="004930CB">
      <w:pPr>
        <w:pStyle w:val="ad"/>
        <w:numPr>
          <w:ilvl w:val="0"/>
          <w:numId w:val="34"/>
        </w:numPr>
        <w:spacing w:before="0"/>
        <w:ind w:leftChars="0"/>
        <w:rPr>
          <w:rFonts w:ascii="Times New Roman" w:eastAsiaTheme="minorEastAsia" w:hAnsi="Times New Roman" w:cs="Times New Roman"/>
          <w:b/>
          <w:i/>
          <w:sz w:val="22"/>
          <w:lang w:val="en-GB"/>
        </w:rPr>
      </w:pPr>
      <w:r w:rsidRPr="004930CB">
        <w:rPr>
          <w:rFonts w:ascii="Times New Roman" w:eastAsiaTheme="minorEastAsia" w:hAnsi="Times New Roman" w:cs="Times New Roman"/>
          <w:b/>
          <w:i/>
          <w:sz w:val="22"/>
          <w:lang w:val="en-GB"/>
        </w:rPr>
        <w:t xml:space="preserve">Option 1: </w:t>
      </w:r>
      <w:r w:rsidR="00E17987">
        <w:rPr>
          <w:rFonts w:ascii="Times New Roman" w:eastAsiaTheme="minorEastAsia" w:hAnsi="Times New Roman" w:cs="Times New Roman" w:hint="eastAsia"/>
          <w:b/>
          <w:i/>
          <w:sz w:val="22"/>
          <w:lang w:val="en-GB"/>
        </w:rPr>
        <w:t>S</w:t>
      </w:r>
      <w:r w:rsidR="004930CB" w:rsidRPr="004930CB">
        <w:rPr>
          <w:rFonts w:ascii="Times New Roman" w:eastAsiaTheme="minorEastAsia" w:hAnsi="Times New Roman" w:cs="Times New Roman"/>
          <w:b/>
          <w:i/>
          <w:sz w:val="22"/>
          <w:lang w:val="en-GB"/>
        </w:rPr>
        <w:t>cheduling DCI indicate</w:t>
      </w:r>
      <w:r w:rsidR="00E17987">
        <w:rPr>
          <w:rFonts w:ascii="Times New Roman" w:eastAsiaTheme="minorEastAsia" w:hAnsi="Times New Roman" w:cs="Times New Roman" w:hint="eastAsia"/>
          <w:b/>
          <w:i/>
          <w:sz w:val="22"/>
          <w:lang w:val="en-GB"/>
        </w:rPr>
        <w:t>s</w:t>
      </w:r>
      <w:r w:rsidR="004930CB" w:rsidRPr="004930CB">
        <w:rPr>
          <w:rFonts w:ascii="Times New Roman" w:eastAsiaTheme="minorEastAsia" w:hAnsi="Times New Roman" w:cs="Times New Roman"/>
          <w:b/>
          <w:i/>
          <w:sz w:val="22"/>
          <w:lang w:val="en-GB"/>
        </w:rPr>
        <w:t xml:space="preserve"> one of RRC configured sets for time-domain resource allocation</w:t>
      </w:r>
      <w:r w:rsidR="00E17987">
        <w:rPr>
          <w:rFonts w:ascii="Times New Roman" w:eastAsiaTheme="minorEastAsia" w:hAnsi="Times New Roman" w:cs="Times New Roman" w:hint="eastAsia"/>
          <w:b/>
          <w:i/>
          <w:sz w:val="22"/>
          <w:lang w:val="en-GB"/>
        </w:rPr>
        <w:t xml:space="preserve"> parameters across aggregated slots</w:t>
      </w:r>
      <w:r w:rsidR="004930CB" w:rsidRPr="004930CB">
        <w:rPr>
          <w:rFonts w:ascii="Times New Roman" w:eastAsiaTheme="minorEastAsia" w:hAnsi="Times New Roman" w:cs="Times New Roman"/>
          <w:b/>
          <w:i/>
          <w:sz w:val="22"/>
          <w:lang w:val="en-GB"/>
        </w:rPr>
        <w:t>.</w:t>
      </w:r>
    </w:p>
    <w:p w14:paraId="21C7FC5B" w14:textId="441D9FCA" w:rsidR="00763E3B" w:rsidRPr="004930CB" w:rsidRDefault="00763E3B" w:rsidP="004930CB">
      <w:pPr>
        <w:pStyle w:val="ad"/>
        <w:numPr>
          <w:ilvl w:val="0"/>
          <w:numId w:val="34"/>
        </w:numPr>
        <w:ind w:leftChars="0"/>
        <w:rPr>
          <w:rFonts w:ascii="Times New Roman" w:eastAsiaTheme="minorEastAsia" w:hAnsi="Times New Roman" w:cs="Times New Roman"/>
          <w:b/>
          <w:i/>
          <w:sz w:val="22"/>
          <w:lang w:val="en-GB"/>
        </w:rPr>
      </w:pPr>
      <w:r w:rsidRPr="004930CB">
        <w:rPr>
          <w:rFonts w:ascii="Times New Roman" w:eastAsiaTheme="minorEastAsia" w:hAnsi="Times New Roman" w:cs="Times New Roman"/>
          <w:b/>
          <w:i/>
          <w:sz w:val="22"/>
          <w:lang w:val="en-GB"/>
        </w:rPr>
        <w:t xml:space="preserve">Option 2: </w:t>
      </w:r>
      <w:r w:rsidR="004930CB" w:rsidRPr="004930CB">
        <w:rPr>
          <w:rFonts w:ascii="Times New Roman" w:eastAsiaTheme="minorEastAsia" w:hAnsi="Times New Roman" w:cs="Times New Roman"/>
          <w:b/>
          <w:i/>
          <w:sz w:val="22"/>
          <w:lang w:val="en-GB"/>
        </w:rPr>
        <w:t>Time-domain resource allocation parameters for one slot case are applied to all the aggregated slots.</w:t>
      </w:r>
    </w:p>
    <w:p w14:paraId="102905E7" w14:textId="72006EEE" w:rsidR="00763E3B" w:rsidRPr="00E17987" w:rsidRDefault="00763E3B" w:rsidP="00E17987">
      <w:pPr>
        <w:pStyle w:val="ad"/>
        <w:numPr>
          <w:ilvl w:val="0"/>
          <w:numId w:val="34"/>
        </w:numPr>
        <w:ind w:leftChars="0"/>
        <w:rPr>
          <w:rFonts w:eastAsiaTheme="minorEastAsia"/>
          <w:b/>
          <w:i/>
          <w:sz w:val="22"/>
          <w:lang w:val="en-GB"/>
        </w:rPr>
      </w:pPr>
      <w:r w:rsidRPr="004930CB">
        <w:rPr>
          <w:rFonts w:ascii="Times New Roman" w:eastAsiaTheme="minorEastAsia" w:hAnsi="Times New Roman" w:cs="Times New Roman"/>
          <w:b/>
          <w:i/>
          <w:sz w:val="22"/>
          <w:lang w:val="en-GB"/>
        </w:rPr>
        <w:t xml:space="preserve">Option 3: </w:t>
      </w:r>
      <w:r w:rsidR="00E17987" w:rsidRPr="00E17987">
        <w:rPr>
          <w:rFonts w:ascii="Times New Roman" w:eastAsiaTheme="minorEastAsia" w:hAnsi="Times New Roman" w:cs="Times New Roman"/>
          <w:b/>
          <w:i/>
          <w:sz w:val="22"/>
          <w:lang w:val="en-GB"/>
        </w:rPr>
        <w:t>Time-domain resource allocation parameters for one slot case are applied to certain aggregated slot(s). Remaining time-domain resources across aggregated slot are configured by additional RRC signalling and/or DCI indication.</w:t>
      </w:r>
    </w:p>
    <w:p w14:paraId="76DC630E" w14:textId="32E0DB4D" w:rsidR="00E17987" w:rsidRPr="00E17987" w:rsidRDefault="00E17987" w:rsidP="00E17987">
      <w:pPr>
        <w:pStyle w:val="ad"/>
        <w:numPr>
          <w:ilvl w:val="0"/>
          <w:numId w:val="34"/>
        </w:numPr>
        <w:ind w:leftChars="0"/>
        <w:rPr>
          <w:rFonts w:eastAsiaTheme="minorEastAsia"/>
          <w:b/>
          <w:i/>
          <w:sz w:val="22"/>
          <w:lang w:val="en-GB"/>
        </w:rPr>
      </w:pPr>
      <w:r>
        <w:rPr>
          <w:rFonts w:ascii="Times New Roman" w:eastAsiaTheme="minorEastAsia" w:hAnsi="Times New Roman" w:cs="Times New Roman" w:hint="eastAsia"/>
          <w:b/>
          <w:i/>
          <w:sz w:val="22"/>
          <w:lang w:val="en-GB"/>
        </w:rPr>
        <w:t>Time-domain resources can be updated by group-common PDCCH.</w:t>
      </w:r>
    </w:p>
    <w:p w14:paraId="71D92802" w14:textId="37B5695E" w:rsidR="00E17987" w:rsidRPr="004930CB" w:rsidRDefault="00E17987" w:rsidP="00E17987">
      <w:pPr>
        <w:pStyle w:val="ad"/>
        <w:numPr>
          <w:ilvl w:val="1"/>
          <w:numId w:val="34"/>
        </w:numPr>
        <w:ind w:leftChars="0"/>
        <w:rPr>
          <w:rFonts w:eastAsiaTheme="minorEastAsia"/>
          <w:b/>
          <w:i/>
          <w:sz w:val="22"/>
          <w:lang w:val="en-GB"/>
        </w:rPr>
      </w:pPr>
      <w:r>
        <w:rPr>
          <w:rFonts w:ascii="Times New Roman" w:eastAsiaTheme="minorEastAsia" w:hAnsi="Times New Roman" w:cs="Times New Roman" w:hint="eastAsia"/>
          <w:b/>
          <w:i/>
          <w:sz w:val="22"/>
          <w:lang w:val="en-GB"/>
        </w:rPr>
        <w:t xml:space="preserve">PDSCH or PUSCH perform rate-matching based on configured/indicated time-domain </w:t>
      </w:r>
      <w:r>
        <w:rPr>
          <w:rFonts w:ascii="Times New Roman" w:eastAsiaTheme="minorEastAsia" w:hAnsi="Times New Roman" w:cs="Times New Roman"/>
          <w:b/>
          <w:i/>
          <w:sz w:val="22"/>
          <w:lang w:val="en-GB"/>
        </w:rPr>
        <w:t>resource</w:t>
      </w:r>
      <w:r>
        <w:rPr>
          <w:rFonts w:ascii="Times New Roman" w:eastAsiaTheme="minorEastAsia" w:hAnsi="Times New Roman" w:cs="Times New Roman" w:hint="eastAsia"/>
          <w:b/>
          <w:i/>
          <w:sz w:val="22"/>
          <w:lang w:val="en-GB"/>
        </w:rPr>
        <w:t xml:space="preserve"> allocation, perform puncturing based on SFI transmitted by group-common PDCCH.</w:t>
      </w:r>
    </w:p>
    <w:p w14:paraId="16FBD7B7" w14:textId="53E2BB7B" w:rsidR="00AB1383" w:rsidRDefault="006A5B86" w:rsidP="006A5B86">
      <w:pPr>
        <w:spacing w:after="0"/>
        <w:ind w:left="0" w:firstLine="0"/>
        <w:rPr>
          <w:rFonts w:eastAsiaTheme="minorEastAsia"/>
          <w:sz w:val="22"/>
          <w:lang w:eastAsia="ko-KR"/>
        </w:rPr>
      </w:pPr>
      <w:r>
        <w:rPr>
          <w:rFonts w:eastAsiaTheme="minorEastAsia" w:hint="eastAsia"/>
          <w:sz w:val="22"/>
          <w:lang w:eastAsia="ko-KR"/>
        </w:rPr>
        <w:t>From our perspective, Option 2 or Option 3 is preferred to reuse time-domain resource allocation field and/or configuration of one slot case for time-domain resource allocation of multi-slot case.</w:t>
      </w:r>
    </w:p>
    <w:p w14:paraId="5E5AFAED" w14:textId="77777777" w:rsidR="006A5B86" w:rsidRDefault="006A5B86" w:rsidP="006A5B86">
      <w:pPr>
        <w:spacing w:after="0"/>
        <w:ind w:left="284" w:hangingChars="129"/>
        <w:rPr>
          <w:rFonts w:eastAsiaTheme="minorEastAsia"/>
          <w:sz w:val="22"/>
          <w:lang w:eastAsia="ko-KR"/>
        </w:rPr>
      </w:pPr>
    </w:p>
    <w:p w14:paraId="642BDB1F" w14:textId="640CD695" w:rsidR="00CB06FC" w:rsidRDefault="00CB06FC" w:rsidP="00CE21B1">
      <w:pPr>
        <w:spacing w:after="0"/>
        <w:ind w:left="0" w:firstLineChars="250" w:firstLine="55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nother issue is whether a common time-domain RA is used to indicate ‘same-slot’, ‘cross-slot’ and ‘multi-slot aggregation’ scheduling. When dynamic bandwidth part adaptation is achieved where cross-slot scheduling is necessary to accommodate RF retuning latency, it is desirable that same-slot and cross-slot scheduling can be indicated dynamically. In terms of multi-slot aggregation, it may be configurable by the network, and if it is configured, DCI can carry multi-slot aggregation which can include ‘single-slot’ and ‘cross-slot’ within the maximum number of schedulable multi-slots. </w:t>
      </w:r>
    </w:p>
    <w:p w14:paraId="55F2326C" w14:textId="6FD8B91F" w:rsidR="00CB06FC" w:rsidRPr="004930CB" w:rsidRDefault="00CB06FC" w:rsidP="00CB06FC">
      <w:pPr>
        <w:spacing w:after="0"/>
        <w:ind w:left="0" w:firstLine="0"/>
        <w:rPr>
          <w:rFonts w:eastAsiaTheme="minorEastAsia"/>
          <w:b/>
          <w:i/>
          <w:sz w:val="22"/>
          <w:lang w:eastAsia="ko-KR"/>
        </w:rPr>
      </w:pPr>
      <w:r w:rsidRPr="004930CB">
        <w:rPr>
          <w:rFonts w:eastAsiaTheme="minorEastAsia"/>
          <w:b/>
          <w:i/>
          <w:sz w:val="22"/>
          <w:lang w:eastAsia="ko-KR"/>
        </w:rPr>
        <w:t xml:space="preserve">Proposal </w:t>
      </w:r>
      <w:r w:rsidR="001B489C">
        <w:rPr>
          <w:rFonts w:eastAsiaTheme="minorEastAsia"/>
          <w:b/>
          <w:i/>
          <w:sz w:val="22"/>
          <w:lang w:eastAsia="ko-KR"/>
        </w:rPr>
        <w:t>8</w:t>
      </w:r>
      <w:r w:rsidRPr="004930CB">
        <w:rPr>
          <w:rFonts w:eastAsiaTheme="minorEastAsia"/>
          <w:b/>
          <w:i/>
          <w:sz w:val="22"/>
          <w:lang w:eastAsia="ko-KR"/>
        </w:rPr>
        <w:t xml:space="preserve">: </w:t>
      </w:r>
      <w:r w:rsidR="00DF68D4">
        <w:rPr>
          <w:rFonts w:eastAsiaTheme="minorEastAsia"/>
          <w:b/>
          <w:i/>
          <w:sz w:val="22"/>
          <w:lang w:eastAsia="ko-KR"/>
        </w:rPr>
        <w:t>NR supports that a</w:t>
      </w:r>
      <w:r>
        <w:rPr>
          <w:rFonts w:eastAsiaTheme="minorEastAsia"/>
          <w:b/>
          <w:i/>
          <w:sz w:val="22"/>
          <w:lang w:eastAsia="ko-KR"/>
        </w:rPr>
        <w:t xml:space="preserve"> common time-domain RA is used to indicate same-slot or cros</w:t>
      </w:r>
      <w:r w:rsidR="00DF68D4">
        <w:rPr>
          <w:rFonts w:eastAsiaTheme="minorEastAsia"/>
          <w:b/>
          <w:i/>
          <w:sz w:val="22"/>
          <w:lang w:eastAsia="ko-KR"/>
        </w:rPr>
        <w:t xml:space="preserve">s-slot scheduling. FFS whether to use a common time-domain RA for multi-slot and cross-slot scheduling. </w:t>
      </w:r>
    </w:p>
    <w:p w14:paraId="1E81BF0F" w14:textId="77777777" w:rsidR="00CB06FC" w:rsidRPr="00CB06FC" w:rsidRDefault="00CB06FC" w:rsidP="006A5B86">
      <w:pPr>
        <w:spacing w:after="0"/>
        <w:ind w:left="284" w:hangingChars="129"/>
        <w:rPr>
          <w:rFonts w:eastAsiaTheme="minorEastAsia"/>
          <w:sz w:val="22"/>
          <w:lang w:eastAsia="ko-KR"/>
        </w:rPr>
      </w:pPr>
    </w:p>
    <w:p w14:paraId="07904187" w14:textId="2DED12A7" w:rsidR="00AB1383" w:rsidRPr="00AB1383" w:rsidRDefault="00AB1383"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lastRenderedPageBreak/>
        <w:t>Non</w:t>
      </w:r>
      <w:r w:rsidRPr="00AB1383">
        <w:rPr>
          <w:rFonts w:eastAsiaTheme="minorEastAsia" w:cs="Arial" w:hint="eastAsia"/>
          <w:b/>
          <w:sz w:val="24"/>
          <w:szCs w:val="28"/>
          <w:lang w:eastAsia="ko-KR"/>
        </w:rPr>
        <w:t xml:space="preserve"> slot case</w:t>
      </w:r>
    </w:p>
    <w:p w14:paraId="1CCA7A2E" w14:textId="1189200F" w:rsidR="00DF68D4" w:rsidRDefault="00DF68D4" w:rsidP="00DF68D4">
      <w:pPr>
        <w:spacing w:after="0"/>
        <w:ind w:left="0" w:firstLine="0"/>
        <w:rPr>
          <w:rFonts w:eastAsiaTheme="minorEastAsia"/>
          <w:sz w:val="22"/>
          <w:lang w:eastAsia="ko-KR"/>
        </w:rPr>
      </w:pPr>
      <w:r>
        <w:rPr>
          <w:rFonts w:eastAsiaTheme="minorEastAsia" w:hint="eastAsia"/>
          <w:sz w:val="22"/>
          <w:lang w:eastAsia="ko-KR"/>
        </w:rPr>
        <w:t>S</w:t>
      </w:r>
      <w:r>
        <w:rPr>
          <w:rFonts w:eastAsiaTheme="minorEastAsia"/>
          <w:sz w:val="22"/>
          <w:lang w:eastAsia="ko-KR"/>
        </w:rPr>
        <w:t>o far, there are some differences between slot-based and mini-slot based scheduling at least in terms of DM-RS position. Further, we consider that different DCI format may be used for each scheduling. It is necessary to clarify how slot-based scheduling and mini-slot based scheduling are differentiated. Overall, we can consider two approaches: (1) implicit: mini-</w:t>
      </w:r>
      <w:r w:rsidR="00E17987">
        <w:rPr>
          <w:rFonts w:eastAsiaTheme="minorEastAsia" w:hint="eastAsia"/>
          <w:sz w:val="22"/>
          <w:lang w:eastAsia="ko-KR"/>
        </w:rPr>
        <w:t xml:space="preserve">slot case and slot case could be distinguished based on </w:t>
      </w:r>
      <w:r w:rsidR="000B5ED1">
        <w:rPr>
          <w:rFonts w:eastAsiaTheme="minorEastAsia" w:hint="eastAsia"/>
          <w:sz w:val="22"/>
          <w:lang w:eastAsia="ko-KR"/>
        </w:rPr>
        <w:t xml:space="preserve">the monitoring occasion of PDCCH and its periodicity. For instance, if scheduling DCI is associated with CORESET its periodicity is multiples of slots, its </w:t>
      </w:r>
      <w:r w:rsidR="000B5ED1">
        <w:rPr>
          <w:rFonts w:eastAsiaTheme="minorEastAsia"/>
          <w:sz w:val="22"/>
          <w:lang w:eastAsia="ko-KR"/>
        </w:rPr>
        <w:t xml:space="preserve">scheduling is corresponding to slot case. </w:t>
      </w:r>
      <w:r w:rsidR="000B5ED1">
        <w:rPr>
          <w:rFonts w:eastAsiaTheme="minorEastAsia" w:hint="eastAsia"/>
          <w:sz w:val="22"/>
          <w:lang w:eastAsia="ko-KR"/>
        </w:rPr>
        <w:t xml:space="preserve">Otherwise, the </w:t>
      </w:r>
      <w:r w:rsidR="000B5ED1">
        <w:rPr>
          <w:rFonts w:eastAsiaTheme="minorEastAsia"/>
          <w:sz w:val="22"/>
          <w:lang w:eastAsia="ko-KR"/>
        </w:rPr>
        <w:t>scheduling</w:t>
      </w:r>
      <w:r w:rsidR="000B5ED1">
        <w:rPr>
          <w:rFonts w:eastAsiaTheme="minorEastAsia" w:hint="eastAsia"/>
          <w:sz w:val="22"/>
          <w:lang w:eastAsia="ko-KR"/>
        </w:rPr>
        <w:t xml:space="preserve"> is corresponding to </w:t>
      </w:r>
      <w:r>
        <w:rPr>
          <w:rFonts w:eastAsiaTheme="minorEastAsia"/>
          <w:sz w:val="22"/>
          <w:lang w:eastAsia="ko-KR"/>
        </w:rPr>
        <w:t>mini</w:t>
      </w:r>
      <w:r w:rsidR="000B5ED1">
        <w:rPr>
          <w:rFonts w:eastAsiaTheme="minorEastAsia" w:hint="eastAsia"/>
          <w:sz w:val="22"/>
          <w:lang w:eastAsia="ko-KR"/>
        </w:rPr>
        <w:t xml:space="preserve">-slot case. </w:t>
      </w:r>
      <w:r>
        <w:rPr>
          <w:rFonts w:eastAsiaTheme="minorEastAsia"/>
          <w:sz w:val="22"/>
          <w:lang w:eastAsia="ko-KR"/>
        </w:rPr>
        <w:t xml:space="preserve">(2) explicit: each CORESET can be configured with either slot or mini-slot based scheduling where DCI scheduled in that CORESET can schedule either slot-based data or mini-slot based data. </w:t>
      </w:r>
    </w:p>
    <w:p w14:paraId="3E5DCAC1" w14:textId="37F299B1" w:rsidR="00DF68D4" w:rsidRDefault="00DF68D4" w:rsidP="00CE21B1">
      <w:pPr>
        <w:spacing w:after="0"/>
        <w:ind w:left="0" w:firstLineChars="250" w:firstLine="550"/>
        <w:rPr>
          <w:rFonts w:eastAsiaTheme="minorEastAsia"/>
          <w:b/>
          <w:i/>
          <w:sz w:val="22"/>
          <w:lang w:eastAsia="ko-KR"/>
        </w:rPr>
      </w:pPr>
      <w:r>
        <w:rPr>
          <w:rFonts w:eastAsiaTheme="minorEastAsia"/>
          <w:sz w:val="22"/>
          <w:lang w:eastAsia="ko-KR"/>
        </w:rPr>
        <w:t xml:space="preserve">As mini-slot scheduling can be also configured with one slot monitoring interval where monitoring may occur only in middle of slot by 7OS mini-slot size, it can be clarified that slot-based scheduling is assumed when CORESET monitoring is multiple of slots unless it is indicated as mini-slot based scheduling. For mini-slot based scheduling, it can be considered that explicit indication of mini-slot based scheduling is configured in each CORESET for mini-slot scheduling. </w:t>
      </w:r>
    </w:p>
    <w:p w14:paraId="50EF4E00" w14:textId="67707CCD" w:rsidR="00AB1383" w:rsidRPr="000B5ED1" w:rsidRDefault="000B5ED1" w:rsidP="007604AD">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1B489C">
        <w:rPr>
          <w:rFonts w:eastAsiaTheme="minorEastAsia"/>
          <w:b/>
          <w:i/>
          <w:sz w:val="22"/>
          <w:lang w:eastAsia="ko-KR"/>
        </w:rPr>
        <w:t>9</w:t>
      </w:r>
      <w:r>
        <w:rPr>
          <w:rFonts w:eastAsiaTheme="minorEastAsia" w:hint="eastAsia"/>
          <w:b/>
          <w:i/>
          <w:sz w:val="22"/>
          <w:lang w:eastAsia="ko-KR"/>
        </w:rPr>
        <w:t xml:space="preserve">: </w:t>
      </w:r>
      <w:r w:rsidR="00DF68D4">
        <w:rPr>
          <w:rFonts w:eastAsiaTheme="minorEastAsia"/>
          <w:b/>
          <w:i/>
          <w:sz w:val="22"/>
          <w:lang w:eastAsia="ko-KR"/>
        </w:rPr>
        <w:t>Slot-based scheduling is considered as a default mode with CORESET monitoring periodicity of one or multiple of slots</w:t>
      </w:r>
      <w:r w:rsidR="007604AD">
        <w:rPr>
          <w:rFonts w:eastAsiaTheme="minorEastAsia" w:hint="eastAsia"/>
          <w:b/>
          <w:i/>
          <w:sz w:val="22"/>
          <w:lang w:eastAsia="ko-KR"/>
        </w:rPr>
        <w:t>.</w:t>
      </w:r>
      <w:r w:rsidR="00DF68D4">
        <w:rPr>
          <w:rFonts w:eastAsiaTheme="minorEastAsia"/>
          <w:b/>
          <w:i/>
          <w:sz w:val="22"/>
          <w:lang w:eastAsia="ko-KR"/>
        </w:rPr>
        <w:t xml:space="preserve"> Mini-slot scheduling is explicitly indicated in CORESET configuration. </w:t>
      </w:r>
      <w:r w:rsidR="007604AD">
        <w:rPr>
          <w:rFonts w:eastAsiaTheme="minorEastAsia" w:hint="eastAsia"/>
          <w:b/>
          <w:i/>
          <w:sz w:val="22"/>
          <w:lang w:eastAsia="ko-KR"/>
        </w:rPr>
        <w:t xml:space="preserve"> </w:t>
      </w:r>
    </w:p>
    <w:p w14:paraId="5D958123" w14:textId="77777777" w:rsidR="000B5ED1" w:rsidRDefault="000B5ED1" w:rsidP="00E17987">
      <w:pPr>
        <w:spacing w:after="0"/>
        <w:ind w:left="284" w:hangingChars="129"/>
        <w:rPr>
          <w:rFonts w:eastAsiaTheme="minorEastAsia"/>
          <w:sz w:val="22"/>
          <w:lang w:eastAsia="ko-KR"/>
        </w:rPr>
      </w:pPr>
    </w:p>
    <w:p w14:paraId="479ED514" w14:textId="3F05B5D7" w:rsidR="000E5FB1" w:rsidRDefault="000E5FB1" w:rsidP="000E5FB1">
      <w:pPr>
        <w:spacing w:after="0"/>
        <w:ind w:left="0" w:firstLineChars="250" w:firstLine="550"/>
        <w:rPr>
          <w:rFonts w:eastAsiaTheme="minorEastAsia"/>
          <w:sz w:val="22"/>
          <w:lang w:eastAsia="ko-KR"/>
        </w:rPr>
      </w:pPr>
      <w:r>
        <w:rPr>
          <w:rFonts w:eastAsiaTheme="minorEastAsia" w:hint="eastAsia"/>
          <w:sz w:val="22"/>
          <w:lang w:eastAsia="ko-KR"/>
        </w:rPr>
        <w:t xml:space="preserve">In our perspective, non-slot case is mainly used for URLLC application. In this case, considering latency, PDCCH needs to be transmitted no later than its associated PDSCH or PUSCH transmission. To be specific, it is impossible to transmit PUSCH </w:t>
      </w:r>
      <w:r w:rsidR="00447F83">
        <w:rPr>
          <w:rFonts w:eastAsiaTheme="minorEastAsia" w:hint="eastAsia"/>
          <w:sz w:val="22"/>
          <w:lang w:eastAsia="ko-KR"/>
        </w:rPr>
        <w:t xml:space="preserve">before decoding UL grant (except for UL </w:t>
      </w:r>
      <w:r w:rsidR="00447F83">
        <w:rPr>
          <w:rFonts w:eastAsiaTheme="minorEastAsia"/>
          <w:sz w:val="22"/>
          <w:lang w:eastAsia="ko-KR"/>
        </w:rPr>
        <w:t>transmission</w:t>
      </w:r>
      <w:r w:rsidR="00447F83">
        <w:rPr>
          <w:rFonts w:eastAsiaTheme="minorEastAsia" w:hint="eastAsia"/>
          <w:sz w:val="22"/>
          <w:lang w:eastAsia="ko-KR"/>
        </w:rPr>
        <w:t xml:space="preserve"> without grant). In case of PDSCH, UE may need to have </w:t>
      </w:r>
      <w:r w:rsidR="00447F83">
        <w:rPr>
          <w:rFonts w:eastAsiaTheme="minorEastAsia"/>
          <w:sz w:val="22"/>
          <w:lang w:eastAsia="ko-KR"/>
        </w:rPr>
        <w:t>unnecessarily</w:t>
      </w:r>
      <w:r w:rsidR="00447F83">
        <w:rPr>
          <w:rFonts w:eastAsiaTheme="minorEastAsia" w:hint="eastAsia"/>
          <w:sz w:val="22"/>
          <w:lang w:eastAsia="ko-KR"/>
        </w:rPr>
        <w:t xml:space="preserve"> excessive buffer before decoding DCI scheduling the PDSCH. </w:t>
      </w:r>
      <w:r w:rsidR="006744BE">
        <w:rPr>
          <w:rFonts w:eastAsiaTheme="minorEastAsia" w:hint="eastAsia"/>
          <w:sz w:val="22"/>
          <w:lang w:eastAsia="ko-KR"/>
        </w:rPr>
        <w:t xml:space="preserve">For low latency, the timing difference between PDCCH and PDSCH/PUSCH needs to be small enough. </w:t>
      </w:r>
      <w:r w:rsidR="00447F83">
        <w:rPr>
          <w:rFonts w:eastAsiaTheme="minorEastAsia" w:hint="eastAsia"/>
          <w:sz w:val="22"/>
          <w:lang w:eastAsia="ko-KR"/>
        </w:rPr>
        <w:t xml:space="preserve">In those points of views, starting symbol index and ending symbol </w:t>
      </w:r>
      <w:r w:rsidR="009D1937">
        <w:rPr>
          <w:rFonts w:eastAsiaTheme="minorEastAsia" w:hint="eastAsia"/>
          <w:sz w:val="22"/>
          <w:lang w:eastAsia="ko-KR"/>
        </w:rPr>
        <w:t xml:space="preserve">index </w:t>
      </w:r>
      <w:r w:rsidR="00447F83">
        <w:rPr>
          <w:rFonts w:eastAsiaTheme="minorEastAsia" w:hint="eastAsia"/>
          <w:sz w:val="22"/>
          <w:lang w:eastAsia="ko-KR"/>
        </w:rPr>
        <w:t xml:space="preserve">for non-slot case does not need to be defined with </w:t>
      </w:r>
      <w:r w:rsidR="00447F83">
        <w:rPr>
          <w:rFonts w:eastAsiaTheme="minorEastAsia"/>
          <w:sz w:val="22"/>
          <w:lang w:eastAsia="ko-KR"/>
        </w:rPr>
        <w:t>respect</w:t>
      </w:r>
      <w:r w:rsidR="00447F83">
        <w:rPr>
          <w:rFonts w:eastAsiaTheme="minorEastAsia" w:hint="eastAsia"/>
          <w:sz w:val="22"/>
          <w:lang w:eastAsia="ko-KR"/>
        </w:rPr>
        <w:t xml:space="preserve"> to slot</w:t>
      </w:r>
      <w:r w:rsidR="009D1937">
        <w:rPr>
          <w:rFonts w:eastAsiaTheme="minorEastAsia" w:hint="eastAsia"/>
          <w:sz w:val="22"/>
          <w:lang w:eastAsia="ko-KR"/>
        </w:rPr>
        <w:t xml:space="preserve"> boundary</w:t>
      </w:r>
      <w:r w:rsidR="00447F83">
        <w:rPr>
          <w:rFonts w:eastAsiaTheme="minorEastAsia" w:hint="eastAsia"/>
          <w:sz w:val="22"/>
          <w:lang w:eastAsia="ko-KR"/>
        </w:rPr>
        <w:t xml:space="preserve">. </w:t>
      </w:r>
    </w:p>
    <w:p w14:paraId="033EA3B1" w14:textId="3B2535D3" w:rsidR="009D1937" w:rsidRDefault="009D1937" w:rsidP="009D1937">
      <w:pPr>
        <w:spacing w:after="0"/>
        <w:ind w:left="284" w:hangingChars="129"/>
        <w:rPr>
          <w:rFonts w:eastAsiaTheme="minorEastAsia"/>
          <w:b/>
          <w:i/>
          <w:sz w:val="22"/>
          <w:lang w:eastAsia="ko-KR"/>
        </w:rPr>
      </w:pPr>
      <w:r>
        <w:rPr>
          <w:rFonts w:eastAsiaTheme="minorEastAsia" w:hint="eastAsia"/>
          <w:b/>
          <w:i/>
          <w:sz w:val="22"/>
          <w:lang w:eastAsia="ko-KR"/>
        </w:rPr>
        <w:t xml:space="preserve">Proposal </w:t>
      </w:r>
      <w:r w:rsidR="001B489C">
        <w:rPr>
          <w:rFonts w:eastAsiaTheme="minorEastAsia" w:hint="eastAsia"/>
          <w:b/>
          <w:i/>
          <w:sz w:val="22"/>
          <w:lang w:eastAsia="ko-KR"/>
        </w:rPr>
        <w:t>1</w:t>
      </w:r>
      <w:r w:rsidR="001B489C">
        <w:rPr>
          <w:rFonts w:eastAsiaTheme="minorEastAsia"/>
          <w:b/>
          <w:i/>
          <w:sz w:val="22"/>
          <w:lang w:eastAsia="ko-KR"/>
        </w:rPr>
        <w:t>0</w:t>
      </w:r>
      <w:r>
        <w:rPr>
          <w:rFonts w:eastAsiaTheme="minorEastAsia" w:hint="eastAsia"/>
          <w:b/>
          <w:i/>
          <w:sz w:val="22"/>
          <w:lang w:eastAsia="ko-KR"/>
        </w:rPr>
        <w:t xml:space="preserve">: For non-slot </w:t>
      </w:r>
      <w:r w:rsidR="00283F9E">
        <w:rPr>
          <w:rFonts w:eastAsiaTheme="minorEastAsia"/>
          <w:b/>
          <w:i/>
          <w:sz w:val="22"/>
          <w:lang w:eastAsia="ko-KR"/>
        </w:rPr>
        <w:t>(</w:t>
      </w:r>
      <w:r w:rsidR="00283F9E">
        <w:rPr>
          <w:rFonts w:eastAsiaTheme="minorEastAsia" w:hint="eastAsia"/>
          <w:b/>
          <w:i/>
          <w:sz w:val="22"/>
          <w:lang w:eastAsia="ko-KR"/>
        </w:rPr>
        <w:t>m</w:t>
      </w:r>
      <w:r w:rsidR="00283F9E">
        <w:rPr>
          <w:rFonts w:eastAsiaTheme="minorEastAsia"/>
          <w:b/>
          <w:i/>
          <w:sz w:val="22"/>
          <w:lang w:eastAsia="ko-KR"/>
        </w:rPr>
        <w:t xml:space="preserve">ini-slot) </w:t>
      </w:r>
      <w:r>
        <w:rPr>
          <w:rFonts w:eastAsiaTheme="minorEastAsia" w:hint="eastAsia"/>
          <w:b/>
          <w:i/>
          <w:sz w:val="22"/>
          <w:lang w:eastAsia="ko-KR"/>
        </w:rPr>
        <w:t>case:</w:t>
      </w:r>
      <w:r w:rsidR="00283F9E">
        <w:rPr>
          <w:rFonts w:eastAsiaTheme="minorEastAsia"/>
          <w:b/>
          <w:i/>
          <w:sz w:val="22"/>
          <w:lang w:eastAsia="ko-KR"/>
        </w:rPr>
        <w:t xml:space="preserve"> </w:t>
      </w:r>
    </w:p>
    <w:p w14:paraId="151A5F79" w14:textId="209AE62B" w:rsidR="009D1937" w:rsidRDefault="009D1937" w:rsidP="009D1937">
      <w:pPr>
        <w:pStyle w:val="ad"/>
        <w:numPr>
          <w:ilvl w:val="0"/>
          <w:numId w:val="40"/>
        </w:numPr>
        <w:ind w:leftChars="0"/>
        <w:rPr>
          <w:rFonts w:ascii="Times New Roman" w:eastAsiaTheme="minorEastAsia" w:hAnsi="Times New Roman" w:cs="Times New Roman"/>
          <w:b/>
          <w:i/>
          <w:sz w:val="22"/>
        </w:rPr>
      </w:pPr>
      <w:r w:rsidRPr="009D1937">
        <w:rPr>
          <w:rFonts w:ascii="Times New Roman" w:eastAsiaTheme="minorEastAsia" w:hAnsi="Times New Roman" w:cs="Times New Roman"/>
          <w:b/>
          <w:i/>
          <w:sz w:val="22"/>
        </w:rPr>
        <w:t>Startin</w:t>
      </w:r>
      <w:r>
        <w:rPr>
          <w:rFonts w:ascii="Times New Roman" w:eastAsiaTheme="minorEastAsia" w:hAnsi="Times New Roman" w:cs="Times New Roman" w:hint="eastAsia"/>
          <w:b/>
          <w:i/>
          <w:sz w:val="22"/>
        </w:rPr>
        <w:t xml:space="preserve">g </w:t>
      </w:r>
      <w:r>
        <w:rPr>
          <w:rFonts w:ascii="Times New Roman" w:eastAsiaTheme="minorEastAsia" w:hAnsi="Times New Roman" w:cs="Times New Roman"/>
          <w:b/>
          <w:i/>
          <w:sz w:val="22"/>
        </w:rPr>
        <w:t>symbol</w:t>
      </w:r>
      <w:r>
        <w:rPr>
          <w:rFonts w:ascii="Times New Roman" w:eastAsiaTheme="minorEastAsia" w:hAnsi="Times New Roman" w:cs="Times New Roman" w:hint="eastAsia"/>
          <w:b/>
          <w:i/>
          <w:sz w:val="22"/>
        </w:rPr>
        <w:t xml:space="preserve"> index is defined by s</w:t>
      </w:r>
      <w:r w:rsidRPr="009D1937">
        <w:rPr>
          <w:rFonts w:ascii="Times New Roman" w:eastAsiaTheme="minorEastAsia" w:hAnsi="Times New Roman" w:cs="Times New Roman"/>
          <w:b/>
          <w:i/>
          <w:sz w:val="22"/>
        </w:rPr>
        <w:t>ymbol number from the start of the PDCCH where scheduling</w:t>
      </w:r>
      <w:r>
        <w:rPr>
          <w:rFonts w:ascii="Times New Roman" w:eastAsiaTheme="minorEastAsia" w:hAnsi="Times New Roman" w:cs="Times New Roman" w:hint="eastAsia"/>
          <w:b/>
          <w:i/>
          <w:sz w:val="22"/>
        </w:rPr>
        <w:t>.</w:t>
      </w:r>
      <w:r w:rsidR="00283F9E">
        <w:rPr>
          <w:rFonts w:ascii="Times New Roman" w:eastAsiaTheme="minorEastAsia" w:hAnsi="Times New Roman" w:cs="Times New Roman"/>
          <w:b/>
          <w:i/>
          <w:sz w:val="22"/>
        </w:rPr>
        <w:t xml:space="preserve"> Consider adding an offset for PUSCH for processing time, TA, and necessary switching gap.</w:t>
      </w:r>
    </w:p>
    <w:p w14:paraId="50AC10EF" w14:textId="2F2C3740" w:rsidR="009D1937" w:rsidRPr="009D1937" w:rsidRDefault="009D1937" w:rsidP="009D1937">
      <w:pPr>
        <w:pStyle w:val="ad"/>
        <w:numPr>
          <w:ilvl w:val="0"/>
          <w:numId w:val="40"/>
        </w:numPr>
        <w:ind w:leftChars="0"/>
        <w:rPr>
          <w:rFonts w:ascii="Times New Roman" w:eastAsiaTheme="minorEastAsia" w:hAnsi="Times New Roman" w:cs="Times New Roman"/>
          <w:b/>
          <w:i/>
          <w:sz w:val="22"/>
        </w:rPr>
      </w:pPr>
      <w:r>
        <w:rPr>
          <w:rFonts w:ascii="Times New Roman" w:eastAsiaTheme="minorEastAsia" w:hAnsi="Times New Roman" w:cs="Times New Roman" w:hint="eastAsia"/>
          <w:b/>
          <w:i/>
          <w:sz w:val="22"/>
        </w:rPr>
        <w:t>Ending symbol index is defined by s</w:t>
      </w:r>
      <w:r w:rsidRPr="009D1937">
        <w:rPr>
          <w:rFonts w:ascii="Times New Roman" w:eastAsiaTheme="minorEastAsia" w:hAnsi="Times New Roman" w:cs="Times New Roman"/>
          <w:b/>
          <w:i/>
          <w:sz w:val="22"/>
        </w:rPr>
        <w:t>ymbol number from the starting symbol</w:t>
      </w:r>
    </w:p>
    <w:p w14:paraId="3FE3CAC7" w14:textId="77777777" w:rsidR="007B0B9E" w:rsidRDefault="007B0B9E" w:rsidP="00017527">
      <w:pPr>
        <w:ind w:left="258" w:hanging="258"/>
        <w:rPr>
          <w:rFonts w:eastAsiaTheme="minorEastAsia"/>
          <w:sz w:val="22"/>
          <w:lang w:eastAsia="ko-KR"/>
        </w:rPr>
      </w:pPr>
    </w:p>
    <w:p w14:paraId="0900E5C1" w14:textId="56735CCC" w:rsidR="00825D73" w:rsidRPr="0028212A" w:rsidRDefault="00825D73" w:rsidP="00825D73">
      <w:pPr>
        <w:pStyle w:val="1"/>
        <w:numPr>
          <w:ilvl w:val="0"/>
          <w:numId w:val="2"/>
        </w:numPr>
        <w:spacing w:after="0"/>
        <w:rPr>
          <w:rFonts w:eastAsia="바탕" w:cs="Arial"/>
          <w:b/>
          <w:szCs w:val="32"/>
          <w:lang w:eastAsia="ko-KR"/>
        </w:rPr>
      </w:pPr>
      <w:r>
        <w:rPr>
          <w:rFonts w:eastAsiaTheme="minorEastAsia" w:cs="Arial" w:hint="eastAsia"/>
          <w:b/>
          <w:szCs w:val="28"/>
          <w:lang w:eastAsia="ko-KR"/>
        </w:rPr>
        <w:t>TBS determination</w:t>
      </w:r>
    </w:p>
    <w:p w14:paraId="67541569" w14:textId="6A22E278" w:rsidR="00FE08B4" w:rsidRPr="00DF3E4F" w:rsidRDefault="00FE08B4" w:rsidP="00FE08B4">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r>
        <w:rPr>
          <w:rFonts w:eastAsia="바탕" w:hint="eastAsia"/>
          <w:sz w:val="22"/>
          <w:szCs w:val="22"/>
          <w:lang w:val="en-US" w:eastAsia="ko-KR"/>
        </w:rPr>
        <w:t>RAN1#90</w:t>
      </w:r>
      <w:r w:rsidR="00B35AD5">
        <w:rPr>
          <w:rFonts w:eastAsia="바탕"/>
          <w:sz w:val="22"/>
          <w:szCs w:val="22"/>
          <w:lang w:val="en-US" w:eastAsia="ko-KR"/>
        </w:rPr>
        <w:t>bis</w:t>
      </w:r>
      <w:r>
        <w:rPr>
          <w:rFonts w:eastAsia="바탕" w:hint="eastAsia"/>
          <w:sz w:val="22"/>
          <w:szCs w:val="22"/>
          <w:lang w:val="en-US" w:eastAsia="ko-KR"/>
        </w:rPr>
        <w:t xml:space="preserve"> meeting</w:t>
      </w:r>
      <w:r w:rsidRPr="00DF3E4F">
        <w:rPr>
          <w:rFonts w:eastAsia="바탕"/>
          <w:sz w:val="22"/>
          <w:szCs w:val="22"/>
          <w:lang w:val="en-US" w:eastAsia="ko-KR"/>
        </w:rPr>
        <w:t xml:space="preserve">, </w:t>
      </w:r>
      <w:r w:rsidRPr="00DF3E4F">
        <w:rPr>
          <w:sz w:val="22"/>
          <w:szCs w:val="22"/>
          <w:lang w:eastAsia="ko-KR"/>
        </w:rPr>
        <w:t>following agreeme</w:t>
      </w:r>
      <w:r>
        <w:rPr>
          <w:sz w:val="22"/>
          <w:szCs w:val="22"/>
          <w:lang w:eastAsia="ko-KR"/>
        </w:rPr>
        <w:t>nts were made</w:t>
      </w:r>
      <w:r>
        <w:rPr>
          <w:rFonts w:eastAsiaTheme="minorEastAsia" w:hint="eastAsia"/>
          <w:sz w:val="22"/>
          <w:szCs w:val="22"/>
          <w:lang w:eastAsia="ko-KR"/>
        </w:rPr>
        <w:t xml:space="preserve"> regarding TBS determination </w:t>
      </w:r>
      <w:r>
        <w:rPr>
          <w:sz w:val="22"/>
          <w:szCs w:val="22"/>
          <w:lang w:eastAsia="ko-KR"/>
        </w:rPr>
        <w:t>[</w:t>
      </w:r>
      <w:r w:rsidR="00CA17C4">
        <w:rPr>
          <w:rFonts w:eastAsiaTheme="minorEastAsia"/>
          <w:sz w:val="22"/>
          <w:szCs w:val="22"/>
          <w:lang w:eastAsia="ko-KR"/>
        </w:rPr>
        <w:t>1</w:t>
      </w:r>
      <w:r>
        <w:rPr>
          <w:rFonts w:eastAsiaTheme="minorEastAsia" w:hint="eastAsia"/>
          <w:sz w:val="22"/>
          <w:szCs w:val="22"/>
          <w:lang w:eastAsia="ko-KR"/>
        </w:rPr>
        <w:t>]</w:t>
      </w:r>
      <w:r>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E08B4" w:rsidRPr="000B0013" w14:paraId="3B16562E" w14:textId="77777777" w:rsidTr="00E0631E">
        <w:tc>
          <w:tcPr>
            <w:tcW w:w="9628" w:type="dxa"/>
            <w:shd w:val="clear" w:color="auto" w:fill="auto"/>
          </w:tcPr>
          <w:p w14:paraId="1FC65E19" w14:textId="77777777" w:rsidR="00FE08B4" w:rsidRPr="00B0362F" w:rsidRDefault="00FE08B4" w:rsidP="00E0631E">
            <w:pPr>
              <w:spacing w:before="0" w:after="0" w:line="240" w:lineRule="exact"/>
              <w:ind w:left="0" w:firstLine="0"/>
              <w:rPr>
                <w:b/>
                <w:u w:val="single"/>
                <w:lang w:eastAsia="ja-JP"/>
              </w:rPr>
            </w:pPr>
            <w:r w:rsidRPr="00A13FF7">
              <w:rPr>
                <w:b/>
                <w:u w:val="single"/>
                <w:lang w:eastAsia="ja-JP"/>
              </w:rPr>
              <w:t>Agreements:</w:t>
            </w:r>
          </w:p>
          <w:p w14:paraId="0E235D52" w14:textId="77777777" w:rsidR="00B35AD5" w:rsidRPr="00B35AD5" w:rsidRDefault="00B35AD5" w:rsidP="00B35AD5">
            <w:pPr>
              <w:numPr>
                <w:ilvl w:val="0"/>
                <w:numId w:val="13"/>
              </w:numPr>
              <w:tabs>
                <w:tab w:val="num" w:pos="1080"/>
              </w:tabs>
              <w:spacing w:before="0" w:after="0" w:line="240" w:lineRule="exact"/>
              <w:jc w:val="left"/>
              <w:rPr>
                <w:lang w:eastAsia="ja-JP"/>
              </w:rPr>
            </w:pPr>
            <w:r w:rsidRPr="00B35AD5">
              <w:rPr>
                <w:lang w:eastAsia="ja-JP"/>
              </w:rPr>
              <w:t>For every TB-level (re-)transmission, the UE is able to determine the TB size from the DCI information in that transmission only</w:t>
            </w:r>
          </w:p>
          <w:p w14:paraId="3BE4254C" w14:textId="77777777" w:rsidR="00FE08B4" w:rsidRPr="00B0362F" w:rsidRDefault="00FE08B4" w:rsidP="00FE08B4">
            <w:pPr>
              <w:spacing w:before="0" w:after="0" w:line="240" w:lineRule="exact"/>
              <w:ind w:left="0" w:firstLine="0"/>
              <w:rPr>
                <w:b/>
                <w:u w:val="single"/>
                <w:lang w:eastAsia="ja-JP"/>
              </w:rPr>
            </w:pPr>
            <w:r w:rsidRPr="00A13FF7">
              <w:rPr>
                <w:b/>
                <w:u w:val="single"/>
                <w:lang w:eastAsia="ja-JP"/>
              </w:rPr>
              <w:t>Agreements:</w:t>
            </w:r>
          </w:p>
          <w:p w14:paraId="3E737BF0" w14:textId="77777777" w:rsidR="00B35AD5" w:rsidRDefault="00B35AD5" w:rsidP="00B35AD5">
            <w:pPr>
              <w:numPr>
                <w:ilvl w:val="0"/>
                <w:numId w:val="13"/>
              </w:numPr>
              <w:spacing w:before="0" w:after="0" w:line="240" w:lineRule="exact"/>
              <w:jc w:val="left"/>
              <w:rPr>
                <w:lang w:eastAsia="ja-JP"/>
              </w:rPr>
            </w:pPr>
            <w:r>
              <w:rPr>
                <w:lang w:eastAsia="ja-JP"/>
              </w:rPr>
              <w:t>The TBS is determined based on the actual # of available REs compared with a plurality of reference # of REs</w:t>
            </w:r>
          </w:p>
          <w:p w14:paraId="6F66839F" w14:textId="77777777" w:rsidR="00B35AD5" w:rsidRDefault="00B35AD5" w:rsidP="009459A6">
            <w:pPr>
              <w:numPr>
                <w:ilvl w:val="1"/>
                <w:numId w:val="13"/>
              </w:numPr>
              <w:spacing w:before="0" w:after="0" w:line="240" w:lineRule="exact"/>
              <w:jc w:val="left"/>
              <w:rPr>
                <w:lang w:eastAsia="ja-JP"/>
              </w:rPr>
            </w:pPr>
            <w:r>
              <w:rPr>
                <w:lang w:eastAsia="ja-JP"/>
              </w:rPr>
              <w:t>FFS the details, including the # of reference REs and other factors for TBS determination</w:t>
            </w:r>
          </w:p>
          <w:p w14:paraId="0F4CFD37" w14:textId="77777777" w:rsidR="00B35AD5" w:rsidRPr="00B0362F" w:rsidRDefault="00B35AD5" w:rsidP="00B35AD5">
            <w:pPr>
              <w:spacing w:before="0" w:after="0" w:line="240" w:lineRule="exact"/>
              <w:ind w:left="0" w:firstLine="0"/>
              <w:rPr>
                <w:b/>
                <w:u w:val="single"/>
                <w:lang w:eastAsia="ja-JP"/>
              </w:rPr>
            </w:pPr>
            <w:r w:rsidRPr="00A13FF7">
              <w:rPr>
                <w:b/>
                <w:u w:val="single"/>
                <w:lang w:eastAsia="ja-JP"/>
              </w:rPr>
              <w:lastRenderedPageBreak/>
              <w:t>Agreements:</w:t>
            </w:r>
          </w:p>
          <w:p w14:paraId="04BE311E" w14:textId="4033525B" w:rsidR="00B35AD5" w:rsidRPr="009459A6" w:rsidRDefault="00B35AD5" w:rsidP="009459A6">
            <w:pPr>
              <w:pStyle w:val="ad"/>
              <w:numPr>
                <w:ilvl w:val="0"/>
                <w:numId w:val="13"/>
              </w:numPr>
              <w:wordWrap/>
              <w:autoSpaceDE/>
              <w:autoSpaceDN/>
              <w:spacing w:before="0" w:line="240" w:lineRule="exact"/>
              <w:ind w:leftChars="0" w:hanging="357"/>
              <w:contextualSpacing/>
              <w:jc w:val="left"/>
              <w:rPr>
                <w:rFonts w:ascii="Times New Roman" w:hAnsi="Times New Roman" w:cs="Times New Roman"/>
              </w:rPr>
            </w:pPr>
            <w:r w:rsidRPr="009459A6">
              <w:rPr>
                <w:rFonts w:ascii="Times New Roman" w:hAnsi="Times New Roman" w:cs="Times New Roman"/>
                <w:iCs/>
                <w:lang w:eastAsia="zh-CN"/>
              </w:rPr>
              <w:t xml:space="preserve">Calculate </w:t>
            </w:r>
            <w:r w:rsidRPr="009459A6">
              <w:rPr>
                <w:rFonts w:ascii="Times New Roman" w:hAnsi="Times New Roman" w:cs="Times New Roman"/>
              </w:rPr>
              <w:t xml:space="preserve">an “intermediate” number of information bits </w:t>
            </w:r>
            <m:oMath>
              <m:sSubSup>
                <m:sSubSupPr>
                  <m:ctrlPr>
                    <w:rPr>
                      <w:rFonts w:ascii="Cambria Math" w:hAnsi="Cambria Math" w:cs="Times New Roman"/>
                      <w:i/>
                      <w:iCs/>
                      <w:lang w:eastAsia="zh-CN"/>
                    </w:rPr>
                  </m:ctrlPr>
                </m:sSubSupPr>
                <m:e>
                  <m:r>
                    <w:rPr>
                      <w:rFonts w:ascii="Cambria Math" w:hAnsi="Cambria Math" w:cs="Times New Roman"/>
                      <w:lang w:eastAsia="zh-CN"/>
                    </w:rPr>
                    <m:t>N</m:t>
                  </m:r>
                </m:e>
                <m:sub>
                  <m:r>
                    <w:rPr>
                      <w:rFonts w:ascii="Cambria Math" w:hAnsi="Cambria Math" w:cs="Times New Roman"/>
                      <w:lang w:eastAsia="zh-CN"/>
                    </w:rPr>
                    <m:t>RE</m:t>
                  </m:r>
                </m:sub>
                <m:sup/>
              </m:sSubSup>
              <m:r>
                <w:rPr>
                  <w:rFonts w:ascii="Cambria Math" w:hAnsi="Cambria Math" w:cs="Times New Roman"/>
                  <w:lang w:eastAsia="zh-CN"/>
                </w:rPr>
                <m:t>∙υ∙</m:t>
              </m:r>
              <m:sSub>
                <m:sSubPr>
                  <m:ctrlPr>
                    <w:rPr>
                      <w:rFonts w:ascii="Cambria Math" w:hAnsi="Cambria Math" w:cs="Times New Roman"/>
                      <w:i/>
                      <w:iCs/>
                      <w:sz w:val="36"/>
                      <w:szCs w:val="36"/>
                      <w:lang w:eastAsia="zh-CN"/>
                    </w:rPr>
                  </m:ctrlPr>
                </m:sSubPr>
                <m:e>
                  <m:r>
                    <w:rPr>
                      <w:rFonts w:ascii="Cambria Math" w:hAnsi="Cambria Math" w:cs="Times New Roman"/>
                      <w:lang w:eastAsia="zh-CN"/>
                    </w:rPr>
                    <m:t>Q</m:t>
                  </m:r>
                </m:e>
                <m:sub>
                  <m:r>
                    <w:rPr>
                      <w:rFonts w:ascii="Cambria Math" w:hAnsi="Cambria Math" w:cs="Times New Roman"/>
                      <w:lang w:eastAsia="zh-CN"/>
                    </w:rPr>
                    <m:t>m</m:t>
                  </m:r>
                </m:sub>
              </m:sSub>
              <m:r>
                <w:rPr>
                  <w:rFonts w:ascii="Cambria Math" w:hAnsi="Cambria Math" w:cs="Times New Roman"/>
                  <w:lang w:eastAsia="zh-CN"/>
                </w:rPr>
                <m:t>∙R</m:t>
              </m:r>
            </m:oMath>
            <w:r w:rsidRPr="009459A6">
              <w:rPr>
                <w:rFonts w:ascii="Times New Roman" w:hAnsi="Times New Roman" w:cs="Times New Roman"/>
                <w:lang w:eastAsia="zh-CN"/>
              </w:rPr>
              <w:t xml:space="preserve"> where </w:t>
            </w:r>
          </w:p>
          <w:p w14:paraId="0F6EFFFA" w14:textId="7B9FAA89" w:rsidR="00B35AD5" w:rsidRPr="009459A6" w:rsidRDefault="00B35AD5" w:rsidP="009459A6">
            <w:pPr>
              <w:pStyle w:val="ad"/>
              <w:numPr>
                <w:ilvl w:val="1"/>
                <w:numId w:val="13"/>
              </w:numPr>
              <w:wordWrap/>
              <w:autoSpaceDE/>
              <w:autoSpaceDN/>
              <w:spacing w:before="0" w:line="240" w:lineRule="exact"/>
              <w:ind w:leftChars="0" w:hanging="357"/>
              <w:contextualSpacing/>
              <w:jc w:val="left"/>
              <w:rPr>
                <w:rFonts w:ascii="Times New Roman" w:hAnsi="Times New Roman" w:cs="Times New Roman"/>
              </w:rPr>
            </w:pPr>
            <m:oMath>
              <m:r>
                <w:rPr>
                  <w:rFonts w:ascii="Cambria Math" w:hAnsi="Cambria Math" w:cs="Times New Roman"/>
                  <w:lang w:eastAsia="zh-CN"/>
                </w:rPr>
                <m:t>υ</m:t>
              </m:r>
            </m:oMath>
            <w:r w:rsidRPr="009459A6">
              <w:rPr>
                <w:rFonts w:ascii="Times New Roman" w:hAnsi="Times New Roman" w:cs="Times New Roman"/>
                <w:lang w:eastAsia="zh-CN"/>
              </w:rPr>
              <w:t xml:space="preserve"> is the number of layers, </w:t>
            </w:r>
          </w:p>
          <w:p w14:paraId="305ED683" w14:textId="70C6C78F" w:rsidR="00B35AD5" w:rsidRPr="009459A6" w:rsidRDefault="00DF11BC" w:rsidP="009459A6">
            <w:pPr>
              <w:pStyle w:val="ad"/>
              <w:numPr>
                <w:ilvl w:val="1"/>
                <w:numId w:val="13"/>
              </w:numPr>
              <w:wordWrap/>
              <w:autoSpaceDE/>
              <w:autoSpaceDN/>
              <w:spacing w:before="0" w:line="240" w:lineRule="exact"/>
              <w:ind w:leftChars="0" w:hanging="357"/>
              <w:contextualSpacing/>
              <w:jc w:val="left"/>
              <w:rPr>
                <w:rFonts w:ascii="Times New Roman" w:hAnsi="Times New Roman" w:cs="Times New Roman"/>
              </w:rPr>
            </w:pPr>
            <m:oMath>
              <m:sSub>
                <m:sSubPr>
                  <m:ctrlPr>
                    <w:rPr>
                      <w:rFonts w:ascii="Cambria Math" w:hAnsi="Cambria Math" w:cs="Times New Roman"/>
                      <w:i/>
                      <w:iCs/>
                      <w:lang w:eastAsia="zh-CN"/>
                    </w:rPr>
                  </m:ctrlPr>
                </m:sSubPr>
                <m:e>
                  <m:r>
                    <w:rPr>
                      <w:rFonts w:ascii="Cambria Math" w:hAnsi="Cambria Math" w:cs="Times New Roman"/>
                      <w:lang w:eastAsia="zh-CN"/>
                    </w:rPr>
                    <m:t>Q</m:t>
                  </m:r>
                </m:e>
                <m:sub>
                  <m:r>
                    <w:rPr>
                      <w:rFonts w:ascii="Cambria Math" w:hAnsi="Cambria Math" w:cs="Times New Roman"/>
                      <w:lang w:eastAsia="zh-CN"/>
                    </w:rPr>
                    <m:t>m</m:t>
                  </m:r>
                </m:sub>
              </m:sSub>
            </m:oMath>
            <w:r w:rsidR="00B35AD5" w:rsidRPr="009459A6">
              <w:rPr>
                <w:rFonts w:ascii="Times New Roman" w:hAnsi="Times New Roman" w:cs="Times New Roman"/>
                <w:iCs/>
                <w:lang w:eastAsia="zh-CN"/>
              </w:rPr>
              <w:t xml:space="preserve"> is the modulation order, </w:t>
            </w:r>
            <w:r w:rsidR="00B35AD5" w:rsidRPr="009459A6">
              <w:rPr>
                <w:rFonts w:ascii="Times New Roman" w:hAnsi="Times New Roman" w:cs="Times New Roman"/>
                <w:lang w:eastAsia="zh-CN"/>
              </w:rPr>
              <w:t>obtained from the MCS index</w:t>
            </w:r>
          </w:p>
          <w:p w14:paraId="41583E60" w14:textId="1178482D" w:rsidR="00B35AD5" w:rsidRPr="009459A6" w:rsidRDefault="00B35AD5" w:rsidP="009459A6">
            <w:pPr>
              <w:pStyle w:val="ad"/>
              <w:numPr>
                <w:ilvl w:val="1"/>
                <w:numId w:val="13"/>
              </w:numPr>
              <w:wordWrap/>
              <w:autoSpaceDE/>
              <w:autoSpaceDN/>
              <w:spacing w:before="0" w:line="240" w:lineRule="exact"/>
              <w:ind w:leftChars="0" w:hanging="357"/>
              <w:contextualSpacing/>
              <w:jc w:val="left"/>
              <w:rPr>
                <w:rFonts w:ascii="Times New Roman" w:hAnsi="Times New Roman" w:cs="Times New Roman"/>
              </w:rPr>
            </w:pPr>
            <m:oMath>
              <m:r>
                <w:rPr>
                  <w:rFonts w:ascii="Cambria Math" w:hAnsi="Cambria Math" w:cs="Times New Roman"/>
                  <w:lang w:eastAsia="zh-CN"/>
                </w:rPr>
                <m:t>R</m:t>
              </m:r>
            </m:oMath>
            <w:r w:rsidRPr="009459A6">
              <w:rPr>
                <w:rFonts w:ascii="Times New Roman" w:hAnsi="Times New Roman" w:cs="Times New Roman"/>
                <w:lang w:eastAsia="zh-CN"/>
              </w:rPr>
              <w:t xml:space="preserve"> is the code rate, obtained from the MCS index</w:t>
            </w:r>
          </w:p>
          <w:p w14:paraId="715DBA18" w14:textId="1F19E055" w:rsidR="00B35AD5" w:rsidRPr="009459A6" w:rsidRDefault="00DF11BC" w:rsidP="009459A6">
            <w:pPr>
              <w:pStyle w:val="ad"/>
              <w:numPr>
                <w:ilvl w:val="1"/>
                <w:numId w:val="13"/>
              </w:numPr>
              <w:wordWrap/>
              <w:autoSpaceDE/>
              <w:autoSpaceDN/>
              <w:spacing w:before="0" w:line="240" w:lineRule="exact"/>
              <w:ind w:leftChars="0" w:hanging="357"/>
              <w:contextualSpacing/>
              <w:jc w:val="left"/>
              <w:rPr>
                <w:rFonts w:ascii="Times New Roman" w:hAnsi="Times New Roman" w:cs="Times New Roman"/>
              </w:rPr>
            </w:pPr>
            <m:oMath>
              <m:sSubSup>
                <m:sSubSupPr>
                  <m:ctrlPr>
                    <w:rPr>
                      <w:rFonts w:ascii="Cambria Math" w:hAnsi="Cambria Math" w:cs="Times New Roman"/>
                      <w:i/>
                      <w:iCs/>
                      <w:lang w:eastAsia="zh-CN"/>
                    </w:rPr>
                  </m:ctrlPr>
                </m:sSubSupPr>
                <m:e>
                  <m:r>
                    <w:rPr>
                      <w:rFonts w:ascii="Cambria Math" w:hAnsi="Cambria Math" w:cs="Times New Roman"/>
                      <w:lang w:eastAsia="zh-CN"/>
                    </w:rPr>
                    <m:t>N</m:t>
                  </m:r>
                </m:e>
                <m:sub>
                  <m:r>
                    <w:rPr>
                      <w:rFonts w:ascii="Cambria Math" w:hAnsi="Cambria Math" w:cs="Times New Roman"/>
                      <w:lang w:eastAsia="zh-CN"/>
                    </w:rPr>
                    <m:t>RE</m:t>
                  </m:r>
                </m:sub>
                <m:sup/>
              </m:sSubSup>
            </m:oMath>
            <w:r w:rsidR="00B35AD5" w:rsidRPr="009459A6">
              <w:rPr>
                <w:rFonts w:ascii="Times New Roman" w:hAnsi="Times New Roman" w:cs="Times New Roman"/>
                <w:iCs/>
                <w:lang w:eastAsia="zh-CN"/>
              </w:rPr>
              <w:t xml:space="preserve"> is </w:t>
            </w:r>
            <w:r w:rsidR="00B35AD5" w:rsidRPr="009459A6">
              <w:rPr>
                <w:rFonts w:ascii="Times New Roman" w:hAnsi="Times New Roman" w:cs="Times New Roman"/>
              </w:rPr>
              <w:t>number of resource elements</w:t>
            </w:r>
          </w:p>
          <w:p w14:paraId="33B92707" w14:textId="3AFD60E1" w:rsidR="00B35AD5" w:rsidRPr="00B35AD5" w:rsidRDefault="00DF11BC" w:rsidP="009459A6">
            <w:pPr>
              <w:pStyle w:val="a8"/>
              <w:numPr>
                <w:ilvl w:val="1"/>
                <w:numId w:val="13"/>
              </w:numPr>
              <w:spacing w:before="0" w:line="240" w:lineRule="exact"/>
              <w:ind w:hanging="357"/>
              <w:rPr>
                <w:szCs w:val="20"/>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B35AD5" w:rsidRPr="00B35AD5">
              <w:rPr>
                <w:iCs/>
                <w:lang w:eastAsia="zh-CN"/>
              </w:rPr>
              <w:t xml:space="preserve"> </w:t>
            </w:r>
            <w:r w:rsidR="00B35AD5" w:rsidRPr="00B35AD5">
              <w:rPr>
                <w:szCs w:val="20"/>
              </w:rPr>
              <w:t xml:space="preserve">= Y * #PRBs_scheduled </w:t>
            </w:r>
          </w:p>
          <w:p w14:paraId="611AF834" w14:textId="5BE23653" w:rsidR="00B35AD5" w:rsidRPr="009459A6" w:rsidRDefault="00B35AD5" w:rsidP="009459A6">
            <w:pPr>
              <w:pStyle w:val="ad"/>
              <w:numPr>
                <w:ilvl w:val="0"/>
                <w:numId w:val="13"/>
              </w:numPr>
              <w:wordWrap/>
              <w:autoSpaceDE/>
              <w:autoSpaceDN/>
              <w:spacing w:before="0" w:line="240" w:lineRule="exact"/>
              <w:ind w:leftChars="0" w:hanging="357"/>
              <w:contextualSpacing/>
              <w:jc w:val="left"/>
              <w:rPr>
                <w:rFonts w:ascii="Times New Roman" w:hAnsi="Times New Roman" w:cs="Times New Roman"/>
              </w:rPr>
            </w:pPr>
            <w:r w:rsidRPr="009459A6">
              <w:rPr>
                <w:rFonts w:ascii="Times New Roman" w:hAnsi="Times New Roman" w:cs="Times New Roman"/>
              </w:rPr>
              <w:t xml:space="preserve">When determining </w:t>
            </w:r>
            <m:oMath>
              <m:sSubSup>
                <m:sSubSupPr>
                  <m:ctrlPr>
                    <w:rPr>
                      <w:rFonts w:ascii="Cambria Math" w:hAnsi="Cambria Math" w:cs="Times New Roman"/>
                      <w:i/>
                      <w:iCs/>
                      <w:lang w:eastAsia="zh-CN"/>
                    </w:rPr>
                  </m:ctrlPr>
                </m:sSubSupPr>
                <m:e>
                  <m:r>
                    <w:rPr>
                      <w:rFonts w:ascii="Cambria Math" w:hAnsi="Cambria Math" w:cs="Times New Roman"/>
                      <w:lang w:eastAsia="zh-CN"/>
                    </w:rPr>
                    <m:t>N</m:t>
                  </m:r>
                </m:e>
                <m:sub>
                  <m:r>
                    <w:rPr>
                      <w:rFonts w:ascii="Cambria Math" w:hAnsi="Cambria Math" w:cs="Times New Roman"/>
                      <w:lang w:eastAsia="zh-CN"/>
                    </w:rPr>
                    <m:t>RE</m:t>
                  </m:r>
                </m:sub>
                <m:sup/>
              </m:sSubSup>
            </m:oMath>
            <w:r w:rsidRPr="009459A6">
              <w:rPr>
                <w:rFonts w:ascii="Times New Roman" w:hAnsi="Times New Roman" w:cs="Times New Roman"/>
                <w:iCs/>
                <w:lang w:eastAsia="zh-CN"/>
              </w:rPr>
              <w:t xml:space="preserve"> (number of REs) within a slot</w:t>
            </w:r>
          </w:p>
          <w:p w14:paraId="62B0D9BA" w14:textId="77777777" w:rsidR="00B35AD5" w:rsidRPr="00B35AD5" w:rsidRDefault="00B35AD5" w:rsidP="009459A6">
            <w:pPr>
              <w:pStyle w:val="a8"/>
              <w:numPr>
                <w:ilvl w:val="1"/>
                <w:numId w:val="13"/>
              </w:numPr>
              <w:spacing w:before="0" w:line="240" w:lineRule="exact"/>
              <w:ind w:hanging="357"/>
              <w:rPr>
                <w:szCs w:val="20"/>
              </w:rPr>
            </w:pPr>
            <w:r w:rsidRPr="00B35AD5">
              <w:rPr>
                <w:szCs w:val="20"/>
              </w:rPr>
              <w:t xml:space="preserve">Determine X =  12* #OFDM_symbols_scheduled – Xd – Xoh </w:t>
            </w:r>
          </w:p>
          <w:p w14:paraId="359D918F" w14:textId="77777777" w:rsidR="00B35AD5" w:rsidRPr="00B35AD5" w:rsidRDefault="00B35AD5" w:rsidP="009459A6">
            <w:pPr>
              <w:pStyle w:val="a8"/>
              <w:numPr>
                <w:ilvl w:val="2"/>
                <w:numId w:val="13"/>
              </w:numPr>
              <w:spacing w:before="0" w:line="240" w:lineRule="exact"/>
              <w:ind w:hanging="357"/>
              <w:rPr>
                <w:szCs w:val="20"/>
              </w:rPr>
            </w:pPr>
            <w:r w:rsidRPr="00B35AD5">
              <w:rPr>
                <w:szCs w:val="20"/>
              </w:rPr>
              <w:t>Xd = #REs_for_DMRS_per_PRB in the scheduled duration</w:t>
            </w:r>
          </w:p>
          <w:p w14:paraId="78E5DE62" w14:textId="77777777" w:rsidR="00B35AD5" w:rsidRPr="007C4D1F" w:rsidRDefault="00B35AD5" w:rsidP="009459A6">
            <w:pPr>
              <w:pStyle w:val="a8"/>
              <w:numPr>
                <w:ilvl w:val="2"/>
                <w:numId w:val="13"/>
              </w:numPr>
              <w:spacing w:before="0" w:line="240" w:lineRule="exact"/>
              <w:ind w:hanging="357"/>
              <w:rPr>
                <w:szCs w:val="20"/>
              </w:rPr>
            </w:pPr>
            <w:r w:rsidRPr="007C4D1F">
              <w:rPr>
                <w:szCs w:val="20"/>
              </w:rPr>
              <w:t>Xoh = accounts for overhead from CSI-RS, CORESET, etc. One value for UL, one for DL.</w:t>
            </w:r>
          </w:p>
          <w:p w14:paraId="259141BA" w14:textId="77777777" w:rsidR="00B35AD5" w:rsidRPr="007C4D1F" w:rsidRDefault="00B35AD5" w:rsidP="009459A6">
            <w:pPr>
              <w:pStyle w:val="a8"/>
              <w:numPr>
                <w:ilvl w:val="3"/>
                <w:numId w:val="13"/>
              </w:numPr>
              <w:spacing w:before="0" w:line="240" w:lineRule="exact"/>
              <w:ind w:hanging="357"/>
              <w:rPr>
                <w:szCs w:val="20"/>
              </w:rPr>
            </w:pPr>
            <w:r w:rsidRPr="007C4D1F">
              <w:rPr>
                <w:szCs w:val="20"/>
              </w:rPr>
              <w:t>Xoh is semi-statically determined</w:t>
            </w:r>
          </w:p>
          <w:p w14:paraId="5093343E" w14:textId="77777777" w:rsidR="00B35AD5" w:rsidRPr="00353E04" w:rsidRDefault="00B35AD5" w:rsidP="009459A6">
            <w:pPr>
              <w:pStyle w:val="a8"/>
              <w:numPr>
                <w:ilvl w:val="1"/>
                <w:numId w:val="13"/>
              </w:numPr>
              <w:spacing w:before="0" w:line="240" w:lineRule="exact"/>
              <w:ind w:hanging="357"/>
              <w:rPr>
                <w:szCs w:val="20"/>
              </w:rPr>
            </w:pPr>
            <w:r w:rsidRPr="00353E04">
              <w:rPr>
                <w:szCs w:val="20"/>
              </w:rPr>
              <w:t>Quantize X into one of a predefined set of values, resulting in Y</w:t>
            </w:r>
          </w:p>
          <w:p w14:paraId="3A4806CA" w14:textId="77777777" w:rsidR="00B35AD5" w:rsidRPr="006E0938" w:rsidRDefault="00B35AD5" w:rsidP="009459A6">
            <w:pPr>
              <w:pStyle w:val="a8"/>
              <w:numPr>
                <w:ilvl w:val="2"/>
                <w:numId w:val="13"/>
              </w:numPr>
              <w:spacing w:before="0" w:line="240" w:lineRule="exact"/>
              <w:ind w:hanging="357"/>
              <w:rPr>
                <w:szCs w:val="20"/>
              </w:rPr>
            </w:pPr>
            <w:r w:rsidRPr="006E0938">
              <w:rPr>
                <w:szCs w:val="20"/>
              </w:rPr>
              <w:t>[8] values</w:t>
            </w:r>
          </w:p>
          <w:p w14:paraId="78394C2B" w14:textId="77777777" w:rsidR="00B35AD5" w:rsidRPr="00B35AD5" w:rsidRDefault="00B35AD5" w:rsidP="009459A6">
            <w:pPr>
              <w:pStyle w:val="a8"/>
              <w:numPr>
                <w:ilvl w:val="3"/>
                <w:numId w:val="13"/>
              </w:numPr>
              <w:spacing w:before="0" w:line="240" w:lineRule="exact"/>
              <w:ind w:hanging="357"/>
              <w:rPr>
                <w:szCs w:val="20"/>
              </w:rPr>
            </w:pPr>
            <w:r w:rsidRPr="00B35AD5">
              <w:rPr>
                <w:szCs w:val="20"/>
              </w:rPr>
              <w:t>Should allow for reasonable accuracy for all transmission durations</w:t>
            </w:r>
          </w:p>
          <w:p w14:paraId="492C1730" w14:textId="77777777" w:rsidR="00B35AD5" w:rsidRPr="00B35AD5" w:rsidRDefault="00B35AD5" w:rsidP="009459A6">
            <w:pPr>
              <w:pStyle w:val="a8"/>
              <w:numPr>
                <w:ilvl w:val="3"/>
                <w:numId w:val="13"/>
              </w:numPr>
              <w:spacing w:before="0" w:line="240" w:lineRule="exact"/>
              <w:ind w:hanging="357"/>
              <w:rPr>
                <w:szCs w:val="20"/>
              </w:rPr>
            </w:pPr>
            <w:r w:rsidRPr="00B35AD5">
              <w:rPr>
                <w:szCs w:val="20"/>
              </w:rPr>
              <w:t>May depend on the number of scheduled symbols</w:t>
            </w:r>
          </w:p>
          <w:p w14:paraId="3B827929" w14:textId="77777777" w:rsidR="00B35AD5" w:rsidRPr="00B35AD5" w:rsidRDefault="00B35AD5" w:rsidP="009459A6">
            <w:pPr>
              <w:pStyle w:val="a8"/>
              <w:numPr>
                <w:ilvl w:val="2"/>
                <w:numId w:val="13"/>
              </w:numPr>
              <w:spacing w:before="0" w:line="240" w:lineRule="exact"/>
              <w:ind w:hanging="357"/>
              <w:rPr>
                <w:szCs w:val="20"/>
              </w:rPr>
            </w:pPr>
            <w:r w:rsidRPr="00B35AD5">
              <w:rPr>
                <w:szCs w:val="20"/>
              </w:rPr>
              <w:t>FFS: floor, ceiling or some other quantization</w:t>
            </w:r>
          </w:p>
          <w:p w14:paraId="176EE2E1" w14:textId="77777777" w:rsidR="00B35AD5" w:rsidRPr="00B35AD5" w:rsidRDefault="00B35AD5" w:rsidP="009459A6">
            <w:pPr>
              <w:pStyle w:val="a8"/>
              <w:numPr>
                <w:ilvl w:val="2"/>
                <w:numId w:val="13"/>
              </w:numPr>
              <w:spacing w:before="0" w:line="240" w:lineRule="exact"/>
              <w:ind w:hanging="357"/>
              <w:rPr>
                <w:szCs w:val="20"/>
              </w:rPr>
            </w:pPr>
            <w:r w:rsidRPr="00B35AD5">
              <w:rPr>
                <w:szCs w:val="20"/>
              </w:rPr>
              <w:t>Note: quantization may not be needed</w:t>
            </w:r>
          </w:p>
          <w:p w14:paraId="14028212" w14:textId="77777777" w:rsidR="00B35AD5" w:rsidRPr="00B35AD5" w:rsidRDefault="00B35AD5" w:rsidP="009459A6">
            <w:pPr>
              <w:pStyle w:val="a8"/>
              <w:numPr>
                <w:ilvl w:val="2"/>
                <w:numId w:val="13"/>
              </w:numPr>
              <w:spacing w:before="0" w:line="240" w:lineRule="exact"/>
              <w:ind w:hanging="357"/>
              <w:rPr>
                <w:szCs w:val="20"/>
              </w:rPr>
            </w:pPr>
            <w:r w:rsidRPr="00B35AD5">
              <w:rPr>
                <w:szCs w:val="20"/>
              </w:rPr>
              <w:t>FFS: Quantization step should ensure the same TB size can be obtained between transmission and retransmission, irrespective of the number of layers used for the retransmission. otherwise Xd has to be independent of the number of layers</w:t>
            </w:r>
          </w:p>
          <w:p w14:paraId="3F44A616" w14:textId="77777777" w:rsidR="00B35AD5" w:rsidRPr="00B35AD5" w:rsidRDefault="00B35AD5" w:rsidP="009459A6">
            <w:pPr>
              <w:pStyle w:val="a8"/>
              <w:numPr>
                <w:ilvl w:val="0"/>
                <w:numId w:val="13"/>
              </w:numPr>
              <w:spacing w:before="0" w:line="240" w:lineRule="exact"/>
              <w:ind w:hanging="357"/>
            </w:pPr>
            <w:r w:rsidRPr="00B35AD5">
              <w:t>Obtain the actual TB size from the intermediate number of information bits according to the channel coding decisions</w:t>
            </w:r>
          </w:p>
          <w:p w14:paraId="5DC0735B" w14:textId="3773BCEF" w:rsidR="00FE08B4" w:rsidRPr="00FE08B4" w:rsidRDefault="00FE08B4" w:rsidP="009459A6">
            <w:pPr>
              <w:spacing w:before="0" w:after="0" w:line="240" w:lineRule="exact"/>
              <w:jc w:val="left"/>
              <w:rPr>
                <w:lang w:eastAsia="ja-JP"/>
              </w:rPr>
            </w:pPr>
          </w:p>
        </w:tc>
      </w:tr>
    </w:tbl>
    <w:p w14:paraId="7AF1694E" w14:textId="6E23EC2C" w:rsidR="00AB1383" w:rsidRPr="00AB1383" w:rsidRDefault="009C6A0A"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lastRenderedPageBreak/>
        <w:t>F</w:t>
      </w:r>
      <w:r w:rsidR="00AB1383">
        <w:rPr>
          <w:rFonts w:eastAsiaTheme="minorEastAsia" w:cs="Arial" w:hint="eastAsia"/>
          <w:b/>
          <w:sz w:val="24"/>
          <w:szCs w:val="28"/>
          <w:lang w:eastAsia="ko-KR"/>
        </w:rPr>
        <w:t>ormula for TBS determination</w:t>
      </w:r>
    </w:p>
    <w:p w14:paraId="2FFB9BB9" w14:textId="60389004" w:rsidR="00067528" w:rsidRPr="00AB1383" w:rsidRDefault="009C6A0A" w:rsidP="00067528">
      <w:pPr>
        <w:pStyle w:val="1"/>
        <w:numPr>
          <w:ilvl w:val="2"/>
          <w:numId w:val="2"/>
        </w:numPr>
        <w:spacing w:after="0"/>
        <w:rPr>
          <w:rFonts w:eastAsia="바탕" w:cs="Arial"/>
          <w:b/>
          <w:sz w:val="24"/>
          <w:szCs w:val="32"/>
          <w:lang w:eastAsia="ko-KR"/>
        </w:rPr>
      </w:pPr>
      <w:r>
        <w:rPr>
          <w:rFonts w:eastAsiaTheme="minorEastAsia" w:cs="Arial"/>
          <w:b/>
          <w:sz w:val="24"/>
          <w:szCs w:val="28"/>
          <w:lang w:eastAsia="ko-KR"/>
        </w:rPr>
        <w:t xml:space="preserve">TBS determination for CBG-based scheduling </w:t>
      </w:r>
    </w:p>
    <w:p w14:paraId="5391A0FE" w14:textId="439E5FDC" w:rsidR="00F25F1F" w:rsidRDefault="00F25F1F" w:rsidP="003E0D38">
      <w:pPr>
        <w:spacing w:after="0"/>
        <w:ind w:left="0" w:firstLine="0"/>
        <w:rPr>
          <w:rFonts w:eastAsiaTheme="minorEastAsia"/>
          <w:sz w:val="22"/>
          <w:lang w:eastAsia="ko-KR"/>
        </w:rPr>
      </w:pPr>
      <w:r>
        <w:rPr>
          <w:rFonts w:eastAsiaTheme="minorEastAsia" w:hint="eastAsia"/>
          <w:sz w:val="22"/>
          <w:lang w:eastAsia="ko-KR"/>
        </w:rPr>
        <w:t xml:space="preserve">Meanwhile, between initial </w:t>
      </w:r>
      <w:r>
        <w:rPr>
          <w:rFonts w:eastAsiaTheme="minorEastAsia"/>
          <w:sz w:val="22"/>
          <w:lang w:eastAsia="ko-KR"/>
        </w:rPr>
        <w:t>transmission</w:t>
      </w:r>
      <w:r>
        <w:rPr>
          <w:rFonts w:eastAsiaTheme="minorEastAsia" w:hint="eastAsia"/>
          <w:sz w:val="22"/>
          <w:lang w:eastAsia="ko-KR"/>
        </w:rPr>
        <w:t xml:space="preserve"> </w:t>
      </w:r>
      <w:r>
        <w:rPr>
          <w:rFonts w:eastAsiaTheme="minorEastAsia"/>
          <w:sz w:val="22"/>
          <w:lang w:eastAsia="ko-KR"/>
        </w:rPr>
        <w:t xml:space="preserve">and retransmission(s), different </w:t>
      </w:r>
      <w:r w:rsidRPr="008F0F38">
        <w:rPr>
          <w:rFonts w:eastAsiaTheme="minorEastAsia"/>
          <w:sz w:val="22"/>
          <w:lang w:eastAsia="ko-KR"/>
        </w:rPr>
        <w:t>number of PRBs</w:t>
      </w:r>
      <w:r>
        <w:rPr>
          <w:rFonts w:eastAsiaTheme="minorEastAsia"/>
          <w:sz w:val="22"/>
          <w:lang w:eastAsia="ko-KR"/>
        </w:rPr>
        <w:t xml:space="preserve"> can be allocated for PDSCH/PUSCH. To be specific, if both initial transmission and retransmission(s) are slot-based-scheduling, and if small number of CBGs are retransmitted, the number of allocated PRBs for retransmission will be considerably reduced compared to the TB-based initial transmission. In this case, even though the </w:t>
      </w:r>
      <w:r w:rsidRPr="00C666D9">
        <w:rPr>
          <w:rFonts w:eastAsiaTheme="minorEastAsia"/>
          <w:sz w:val="22"/>
          <w:szCs w:val="22"/>
        </w:rPr>
        <w:t>reference number of REs per slot per PRB</w:t>
      </w:r>
      <w:r>
        <w:rPr>
          <w:rFonts w:eastAsiaTheme="minorEastAsia"/>
          <w:sz w:val="22"/>
          <w:szCs w:val="22"/>
        </w:rPr>
        <w:t xml:space="preserve"> </w:t>
      </w:r>
      <w:r w:rsidR="00FA7D80">
        <w:rPr>
          <w:rFonts w:eastAsiaTheme="minorEastAsia"/>
          <w:sz w:val="22"/>
          <w:szCs w:val="22"/>
        </w:rPr>
        <w:t>is</w:t>
      </w:r>
      <w:r>
        <w:rPr>
          <w:rFonts w:eastAsiaTheme="minorEastAsia"/>
          <w:sz w:val="22"/>
          <w:szCs w:val="22"/>
        </w:rPr>
        <w:t xml:space="preserve"> </w:t>
      </w:r>
      <w:r w:rsidR="00FA7D80">
        <w:rPr>
          <w:rFonts w:eastAsiaTheme="minorEastAsia"/>
          <w:sz w:val="22"/>
          <w:szCs w:val="22"/>
        </w:rPr>
        <w:t xml:space="preserve">set to be </w:t>
      </w:r>
      <w:r>
        <w:rPr>
          <w:rFonts w:eastAsiaTheme="minorEastAsia"/>
          <w:sz w:val="22"/>
          <w:szCs w:val="22"/>
        </w:rPr>
        <w:t xml:space="preserve">the same </w:t>
      </w:r>
      <w:r w:rsidR="00FA7D80">
        <w:rPr>
          <w:rFonts w:eastAsiaTheme="minorEastAsia"/>
          <w:sz w:val="22"/>
          <w:szCs w:val="22"/>
        </w:rPr>
        <w:t xml:space="preserve">value </w:t>
      </w:r>
      <w:r>
        <w:rPr>
          <w:rFonts w:eastAsiaTheme="minorEastAsia"/>
          <w:sz w:val="22"/>
          <w:szCs w:val="22"/>
        </w:rPr>
        <w:t xml:space="preserve">between initial transmission and retransmission(s), it would not guarantee the same TBS </w:t>
      </w:r>
      <w:r w:rsidR="00FA7D80">
        <w:rPr>
          <w:rFonts w:eastAsiaTheme="minorEastAsia"/>
          <w:sz w:val="22"/>
          <w:szCs w:val="22"/>
        </w:rPr>
        <w:t xml:space="preserve">between initial transmission and retransmission(s). </w:t>
      </w:r>
    </w:p>
    <w:p w14:paraId="0934446E" w14:textId="1D8EC58F" w:rsidR="003A0365" w:rsidRPr="00497BB8" w:rsidRDefault="003A0365" w:rsidP="003A0365">
      <w:pPr>
        <w:ind w:left="0" w:firstLine="0"/>
        <w:rPr>
          <w:rFonts w:eastAsiaTheme="minorEastAsia"/>
          <w:b/>
          <w:i/>
          <w:sz w:val="22"/>
          <w:lang w:eastAsia="ko-KR"/>
        </w:rPr>
      </w:pPr>
      <w:r>
        <w:rPr>
          <w:rFonts w:eastAsiaTheme="minorEastAsia" w:hint="eastAsia"/>
          <w:b/>
          <w:i/>
          <w:sz w:val="22"/>
          <w:lang w:eastAsia="ko-KR"/>
        </w:rPr>
        <w:t xml:space="preserve">Observation </w:t>
      </w:r>
      <w:r w:rsidR="001B489C">
        <w:rPr>
          <w:rFonts w:eastAsiaTheme="minorEastAsia"/>
          <w:b/>
          <w:i/>
          <w:sz w:val="22"/>
          <w:lang w:eastAsia="ko-KR"/>
        </w:rPr>
        <w:t>1</w:t>
      </w:r>
      <w:r>
        <w:rPr>
          <w:rFonts w:eastAsiaTheme="minorEastAsia" w:hint="eastAsia"/>
          <w:b/>
          <w:i/>
          <w:sz w:val="22"/>
          <w:lang w:eastAsia="ko-KR"/>
        </w:rPr>
        <w:t xml:space="preserve">: </w:t>
      </w:r>
      <w:r>
        <w:rPr>
          <w:rFonts w:eastAsiaTheme="minorEastAsia"/>
          <w:b/>
          <w:i/>
          <w:sz w:val="22"/>
          <w:lang w:eastAsia="ko-KR"/>
        </w:rPr>
        <w:t xml:space="preserve">Configured/indicated reference number of REs per slot/mini-slot per PRB does not always ensure to enable the same TBS between initial transmission and retransmission with the different number of PRBs. </w:t>
      </w:r>
    </w:p>
    <w:p w14:paraId="6619F34C" w14:textId="1DA7E0A8" w:rsidR="003A0365" w:rsidRDefault="003A0365" w:rsidP="003A0365">
      <w:pPr>
        <w:ind w:left="0" w:firstLineChars="250" w:firstLine="550"/>
        <w:rPr>
          <w:rFonts w:eastAsiaTheme="minorEastAsia"/>
          <w:sz w:val="22"/>
          <w:lang w:val="en-US" w:eastAsia="ko-KR"/>
        </w:rPr>
      </w:pPr>
      <w:r>
        <w:rPr>
          <w:rFonts w:eastAsiaTheme="minorEastAsia" w:hint="eastAsia"/>
          <w:sz w:val="22"/>
          <w:lang w:eastAsia="ko-KR"/>
        </w:rPr>
        <w:t xml:space="preserve">Considering CBG-based retransmission, as the number of </w:t>
      </w:r>
      <w:r w:rsidR="00821FFA">
        <w:rPr>
          <w:rFonts w:eastAsiaTheme="minorEastAsia"/>
          <w:sz w:val="22"/>
          <w:lang w:eastAsia="ko-KR"/>
        </w:rPr>
        <w:t xml:space="preserve">scheduled </w:t>
      </w:r>
      <w:r>
        <w:rPr>
          <w:rFonts w:eastAsiaTheme="minorEastAsia" w:hint="eastAsia"/>
          <w:sz w:val="22"/>
          <w:lang w:eastAsia="ko-KR"/>
        </w:rPr>
        <w:t xml:space="preserve">CBGs </w:t>
      </w:r>
      <w:r>
        <w:rPr>
          <w:rFonts w:eastAsiaTheme="minorEastAsia"/>
          <w:sz w:val="22"/>
          <w:lang w:eastAsia="ko-KR"/>
        </w:rPr>
        <w:t>increases</w:t>
      </w:r>
      <w:r>
        <w:rPr>
          <w:rFonts w:eastAsiaTheme="minorEastAsia" w:hint="eastAsia"/>
          <w:sz w:val="22"/>
          <w:lang w:eastAsia="ko-KR"/>
        </w:rPr>
        <w:t>,</w:t>
      </w:r>
      <w:r>
        <w:rPr>
          <w:rFonts w:eastAsiaTheme="minorEastAsia"/>
          <w:sz w:val="22"/>
          <w:lang w:eastAsia="ko-KR"/>
        </w:rPr>
        <w:t xml:space="preserve"> the number of allocated PRBs will also increases. In this case, </w:t>
      </w:r>
      <w:r>
        <w:rPr>
          <w:rFonts w:eastAsiaTheme="minorEastAsia"/>
          <w:sz w:val="22"/>
          <w:lang w:val="en-US" w:eastAsia="ko-KR"/>
        </w:rPr>
        <w:t>i</w:t>
      </w:r>
      <w:r w:rsidR="00997946">
        <w:rPr>
          <w:rFonts w:eastAsiaTheme="minorEastAsia" w:hint="eastAsia"/>
          <w:sz w:val="22"/>
          <w:lang w:val="en-US" w:eastAsia="ko-KR"/>
        </w:rPr>
        <w:t xml:space="preserve">t can be considered to introduce scaling factor to be used in formula for TBS determination. </w:t>
      </w:r>
      <w:r>
        <w:rPr>
          <w:rFonts w:eastAsiaTheme="minorEastAsia"/>
          <w:sz w:val="22"/>
          <w:lang w:val="en-US" w:eastAsia="ko-KR"/>
        </w:rPr>
        <w:t xml:space="preserve">To be specific, </w:t>
      </w:r>
      <w:r w:rsidR="0030479D">
        <w:rPr>
          <w:rFonts w:eastAsiaTheme="minorEastAsia"/>
          <w:sz w:val="22"/>
          <w:lang w:val="en-US" w:eastAsia="ko-KR"/>
        </w:rPr>
        <w:t xml:space="preserve">in case of CBG-based retransmission, the scaling factor can be derived by CBGTI. For instance, if the total bit field size of CBGTI is N, and the number of enabled states (e.g. the number of scheduled CBG(s)) is M, the scaling factor is N/M. In other words, when Q PRBs are used to transmit TB-based initial transmission, Q*(M/N) PRBs can be used to transmit M CBGs over N CBGs </w:t>
      </w:r>
      <w:r w:rsidR="0030479D">
        <w:rPr>
          <w:rFonts w:eastAsiaTheme="minorEastAsia"/>
          <w:sz w:val="22"/>
          <w:lang w:val="en-US" w:eastAsia="ko-KR"/>
        </w:rPr>
        <w:lastRenderedPageBreak/>
        <w:t xml:space="preserve">(which is one TB). </w:t>
      </w:r>
      <w:r w:rsidR="009C6A0A">
        <w:rPr>
          <w:rFonts w:eastAsiaTheme="minorEastAsia"/>
          <w:sz w:val="22"/>
          <w:lang w:val="en-US" w:eastAsia="ko-KR"/>
        </w:rPr>
        <w:t xml:space="preserve">Alternatively, it can be assumed that UE can decode CBG-based retransmission only if DCI scheduling TB-level initial transmission is successfully decoded. In that case, it can be considered to investigate how to efficiently use MCS/TBS field. For instance, MCS/TBS field in DCI scheduling CBG-based retransmission can be used to indicate modulation order and CBGTI and/or CBGFI. </w:t>
      </w:r>
    </w:p>
    <w:p w14:paraId="21B3360C" w14:textId="1F20CF34" w:rsidR="00B53272" w:rsidRDefault="00C42B0F" w:rsidP="00C42B0F">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1B489C">
        <w:rPr>
          <w:rFonts w:eastAsiaTheme="minorEastAsia" w:hint="eastAsia"/>
          <w:b/>
          <w:i/>
          <w:sz w:val="22"/>
          <w:lang w:eastAsia="ko-KR"/>
        </w:rPr>
        <w:t>1</w:t>
      </w:r>
      <w:r w:rsidR="001B489C">
        <w:rPr>
          <w:rFonts w:eastAsiaTheme="minorEastAsia"/>
          <w:b/>
          <w:i/>
          <w:sz w:val="22"/>
          <w:lang w:eastAsia="ko-KR"/>
        </w:rPr>
        <w:t>1</w:t>
      </w:r>
      <w:r>
        <w:rPr>
          <w:rFonts w:eastAsiaTheme="minorEastAsia" w:hint="eastAsia"/>
          <w:b/>
          <w:i/>
          <w:sz w:val="22"/>
          <w:lang w:eastAsia="ko-KR"/>
        </w:rPr>
        <w:t xml:space="preserve">: For TBS determination </w:t>
      </w:r>
      <w:r w:rsidR="009C6A0A">
        <w:rPr>
          <w:rFonts w:eastAsiaTheme="minorEastAsia"/>
          <w:b/>
          <w:i/>
          <w:sz w:val="22"/>
          <w:lang w:eastAsia="ko-KR"/>
        </w:rPr>
        <w:t>for CBG-based retransmission</w:t>
      </w:r>
      <w:r w:rsidR="00B53272">
        <w:rPr>
          <w:rFonts w:eastAsiaTheme="minorEastAsia" w:hint="eastAsia"/>
          <w:b/>
          <w:i/>
          <w:sz w:val="22"/>
          <w:lang w:eastAsia="ko-KR"/>
        </w:rPr>
        <w:t xml:space="preserve">, </w:t>
      </w:r>
    </w:p>
    <w:p w14:paraId="246C2B6C" w14:textId="1AFA3ABF" w:rsidR="0022208E" w:rsidRPr="009459A6" w:rsidRDefault="008F1689" w:rsidP="0022208E">
      <w:pPr>
        <w:pStyle w:val="ad"/>
        <w:numPr>
          <w:ilvl w:val="0"/>
          <w:numId w:val="48"/>
        </w:numPr>
        <w:ind w:leftChars="0"/>
        <w:rPr>
          <w:rFonts w:eastAsiaTheme="minorEastAsia"/>
          <w:b/>
          <w:i/>
          <w:sz w:val="22"/>
        </w:rPr>
      </w:pPr>
      <w:r>
        <w:rPr>
          <w:rFonts w:ascii="Times New Roman" w:eastAsiaTheme="minorEastAsia" w:hAnsi="Times New Roman" w:cs="Times New Roman"/>
          <w:b/>
          <w:i/>
          <w:sz w:val="22"/>
        </w:rPr>
        <w:t xml:space="preserve">Option 1: Scaling factor </w:t>
      </w:r>
      <w:r w:rsidR="009C6A0A">
        <w:rPr>
          <w:rFonts w:ascii="Times New Roman" w:eastAsiaTheme="minorEastAsia" w:hAnsi="Times New Roman" w:cs="Times New Roman"/>
          <w:b/>
          <w:i/>
          <w:sz w:val="22"/>
        </w:rPr>
        <w:t>can be used to derive TBS. The value of scaling factor is</w:t>
      </w:r>
      <w:r>
        <w:rPr>
          <w:rFonts w:ascii="Times New Roman" w:eastAsiaTheme="minorEastAsia" w:hAnsi="Times New Roman" w:cs="Times New Roman"/>
          <w:b/>
          <w:i/>
          <w:sz w:val="22"/>
        </w:rPr>
        <w:t xml:space="preserve"> N/M where N is the total bit field size of CBGTI, and M is the number of the scheduled CBGs. </w:t>
      </w:r>
    </w:p>
    <w:p w14:paraId="048F800E" w14:textId="709E315B" w:rsidR="008F1689" w:rsidRPr="00750B2D" w:rsidRDefault="008F1689" w:rsidP="0022208E">
      <w:pPr>
        <w:pStyle w:val="ad"/>
        <w:numPr>
          <w:ilvl w:val="0"/>
          <w:numId w:val="48"/>
        </w:numPr>
        <w:ind w:leftChars="0"/>
        <w:rPr>
          <w:rFonts w:eastAsiaTheme="minorEastAsia"/>
          <w:b/>
          <w:i/>
          <w:sz w:val="22"/>
        </w:rPr>
      </w:pPr>
      <w:r>
        <w:rPr>
          <w:rFonts w:ascii="Times New Roman" w:eastAsiaTheme="minorEastAsia" w:hAnsi="Times New Roman" w:cs="Times New Roman"/>
          <w:b/>
          <w:i/>
          <w:sz w:val="22"/>
        </w:rPr>
        <w:t xml:space="preserve">Option 2: </w:t>
      </w:r>
      <w:r w:rsidR="009C6A0A">
        <w:rPr>
          <w:rFonts w:ascii="Times New Roman" w:eastAsiaTheme="minorEastAsia" w:hAnsi="Times New Roman" w:cs="Times New Roman"/>
          <w:b/>
          <w:i/>
          <w:sz w:val="22"/>
        </w:rPr>
        <w:t xml:space="preserve">TBS of CBG-based retransmission is given by DCI scheduling TB-level initial transmission. </w:t>
      </w:r>
    </w:p>
    <w:p w14:paraId="37BB6B3C" w14:textId="77777777" w:rsidR="00405452" w:rsidRPr="00B53272" w:rsidRDefault="00405452" w:rsidP="00017527">
      <w:pPr>
        <w:ind w:left="258" w:hanging="258"/>
        <w:rPr>
          <w:rFonts w:eastAsiaTheme="minorEastAsia"/>
          <w:sz w:val="22"/>
          <w:lang w:eastAsia="ko-KR"/>
        </w:rPr>
      </w:pPr>
    </w:p>
    <w:p w14:paraId="102E0C79" w14:textId="3120136B" w:rsidR="00AB1383" w:rsidRPr="00AB1383" w:rsidRDefault="00AB1383" w:rsidP="00AB1383">
      <w:pPr>
        <w:pStyle w:val="1"/>
        <w:numPr>
          <w:ilvl w:val="1"/>
          <w:numId w:val="2"/>
        </w:numPr>
        <w:spacing w:after="0"/>
        <w:rPr>
          <w:rFonts w:eastAsia="바탕" w:cs="Arial"/>
          <w:b/>
          <w:sz w:val="24"/>
          <w:szCs w:val="32"/>
          <w:lang w:eastAsia="ko-KR"/>
        </w:rPr>
      </w:pPr>
      <w:r>
        <w:rPr>
          <w:rFonts w:eastAsia="바탕" w:cs="Arial" w:hint="eastAsia"/>
          <w:b/>
          <w:sz w:val="24"/>
          <w:szCs w:val="32"/>
          <w:lang w:eastAsia="ko-KR"/>
        </w:rPr>
        <w:t>Quantization procedure</w:t>
      </w:r>
    </w:p>
    <w:p w14:paraId="505A4461" w14:textId="77777777" w:rsidR="003307BD" w:rsidRDefault="00440847" w:rsidP="00440847">
      <w:pPr>
        <w:ind w:left="0" w:firstLine="0"/>
        <w:rPr>
          <w:rFonts w:eastAsiaTheme="minorEastAsia"/>
          <w:sz w:val="22"/>
          <w:lang w:eastAsia="ko-KR"/>
        </w:rPr>
      </w:pPr>
      <w:r>
        <w:rPr>
          <w:rFonts w:eastAsiaTheme="minorEastAsia" w:hint="eastAsia"/>
          <w:sz w:val="22"/>
          <w:lang w:eastAsia="ko-KR"/>
        </w:rPr>
        <w:t>Considering b</w:t>
      </w:r>
      <w:r w:rsidRPr="00440847">
        <w:rPr>
          <w:rFonts w:eastAsiaTheme="minorEastAsia"/>
          <w:sz w:val="22"/>
          <w:lang w:eastAsia="ko-KR"/>
        </w:rPr>
        <w:t>yte alignment</w:t>
      </w:r>
      <w:r>
        <w:rPr>
          <w:rFonts w:eastAsiaTheme="minorEastAsia" w:hint="eastAsia"/>
          <w:sz w:val="22"/>
          <w:lang w:eastAsia="ko-KR"/>
        </w:rPr>
        <w:t xml:space="preserve">, possible values of TBS needs to be form of multiples of 8. Furthermore, according to the agreements on channel coding, it is necessary </w:t>
      </w:r>
      <w:r w:rsidR="003307BD">
        <w:rPr>
          <w:rFonts w:eastAsiaTheme="minorEastAsia" w:hint="eastAsia"/>
          <w:sz w:val="22"/>
          <w:lang w:eastAsia="ko-KR"/>
        </w:rPr>
        <w:t>to have</w:t>
      </w:r>
      <w:r>
        <w:rPr>
          <w:rFonts w:eastAsiaTheme="minorEastAsia" w:hint="eastAsia"/>
          <w:sz w:val="22"/>
          <w:lang w:eastAsia="ko-KR"/>
        </w:rPr>
        <w:t xml:space="preserve"> TBS value </w:t>
      </w:r>
      <w:r w:rsidR="003307BD">
        <w:rPr>
          <w:rFonts w:eastAsiaTheme="minorEastAsia" w:hint="eastAsia"/>
          <w:sz w:val="22"/>
          <w:lang w:eastAsia="ko-KR"/>
        </w:rPr>
        <w:t xml:space="preserve">ensuring that its </w:t>
      </w:r>
      <w:r>
        <w:rPr>
          <w:rFonts w:eastAsiaTheme="minorEastAsia" w:hint="eastAsia"/>
          <w:sz w:val="22"/>
          <w:lang w:eastAsia="ko-KR"/>
        </w:rPr>
        <w:t>segmented code blocks</w:t>
      </w:r>
      <w:r w:rsidR="003307BD">
        <w:rPr>
          <w:rFonts w:eastAsiaTheme="minorEastAsia" w:hint="eastAsia"/>
          <w:sz w:val="22"/>
          <w:lang w:eastAsia="ko-KR"/>
        </w:rPr>
        <w:t xml:space="preserve"> have the same size</w:t>
      </w:r>
      <w:r>
        <w:rPr>
          <w:rFonts w:eastAsiaTheme="minorEastAsia" w:hint="eastAsia"/>
          <w:sz w:val="22"/>
          <w:lang w:eastAsia="ko-KR"/>
        </w:rPr>
        <w:t xml:space="preserve">. </w:t>
      </w:r>
      <w:r w:rsidR="003307BD">
        <w:rPr>
          <w:rFonts w:eastAsiaTheme="minorEastAsia" w:hint="eastAsia"/>
          <w:sz w:val="22"/>
          <w:lang w:eastAsia="ko-KR"/>
        </w:rPr>
        <w:t xml:space="preserve">In other words, TBS plus CRC (including TB CRC and CB CRC) needs to be multiples of the number of code blocks. </w:t>
      </w:r>
      <w:r>
        <w:rPr>
          <w:rFonts w:eastAsiaTheme="minorEastAsia" w:hint="eastAsia"/>
          <w:sz w:val="22"/>
          <w:lang w:eastAsia="ko-KR"/>
        </w:rPr>
        <w:t xml:space="preserve">In this case, it would be efficient to have </w:t>
      </w:r>
      <w:r w:rsidR="003307BD">
        <w:rPr>
          <w:rFonts w:eastAsiaTheme="minorEastAsia" w:hint="eastAsia"/>
          <w:sz w:val="22"/>
          <w:lang w:eastAsia="ko-KR"/>
        </w:rPr>
        <w:t>multiple-</w:t>
      </w:r>
      <w:r>
        <w:rPr>
          <w:rFonts w:eastAsiaTheme="minorEastAsia" w:hint="eastAsia"/>
          <w:sz w:val="22"/>
          <w:lang w:eastAsia="ko-KR"/>
        </w:rPr>
        <w:t>step procedures to determine TBS based on formula</w:t>
      </w:r>
      <w:r w:rsidR="003307BD">
        <w:rPr>
          <w:rFonts w:eastAsiaTheme="minorEastAsia" w:hint="eastAsia"/>
          <w:sz w:val="22"/>
          <w:lang w:eastAsia="ko-KR"/>
        </w:rPr>
        <w:t xml:space="preserve"> as follows:</w:t>
      </w:r>
      <w:r>
        <w:rPr>
          <w:rFonts w:eastAsiaTheme="minorEastAsia" w:hint="eastAsia"/>
          <w:sz w:val="22"/>
          <w:lang w:eastAsia="ko-KR"/>
        </w:rPr>
        <w:t xml:space="preserve"> </w:t>
      </w:r>
    </w:p>
    <w:p w14:paraId="77CDB7BE" w14:textId="77777777" w:rsidR="003307BD" w:rsidRDefault="003307BD" w:rsidP="003307BD">
      <w:pPr>
        <w:pStyle w:val="ad"/>
        <w:numPr>
          <w:ilvl w:val="0"/>
          <w:numId w:val="43"/>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1</w:t>
      </w:r>
      <w:r w:rsidRPr="003307BD">
        <w:rPr>
          <w:rFonts w:ascii="Times New Roman" w:eastAsiaTheme="minorEastAsia" w:hAnsi="Times New Roman" w:cs="Times New Roman" w:hint="eastAsia"/>
          <w:sz w:val="22"/>
          <w:vertAlign w:val="superscript"/>
        </w:rPr>
        <w:t>st</w:t>
      </w:r>
      <w:r>
        <w:rPr>
          <w:rFonts w:ascii="Times New Roman" w:eastAsiaTheme="minorEastAsia" w:hAnsi="Times New Roman" w:cs="Times New Roman" w:hint="eastAsia"/>
          <w:sz w:val="22"/>
        </w:rPr>
        <w:t xml:space="preserve"> step: C</w:t>
      </w:r>
      <w:r w:rsidR="00440847" w:rsidRPr="003307BD">
        <w:rPr>
          <w:rFonts w:ascii="Times New Roman" w:eastAsiaTheme="minorEastAsia" w:hAnsi="Times New Roman" w:cs="Times New Roman"/>
          <w:sz w:val="22"/>
        </w:rPr>
        <w:t xml:space="preserve">alculate reference TBS value based on scheduled resources (in layer/time/frequency domains), coding rate, modulation order, and scaling factor (if supported). </w:t>
      </w:r>
    </w:p>
    <w:p w14:paraId="02374F92" w14:textId="77777777" w:rsidR="003307BD" w:rsidRDefault="003307BD" w:rsidP="003307BD">
      <w:pPr>
        <w:pStyle w:val="ad"/>
        <w:numPr>
          <w:ilvl w:val="0"/>
          <w:numId w:val="43"/>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2</w:t>
      </w:r>
      <w:r w:rsidRPr="003307BD">
        <w:rPr>
          <w:rFonts w:ascii="Times New Roman" w:eastAsiaTheme="minorEastAsia" w:hAnsi="Times New Roman" w:cs="Times New Roman" w:hint="eastAsia"/>
          <w:sz w:val="22"/>
          <w:vertAlign w:val="superscript"/>
        </w:rPr>
        <w:t>nd</w:t>
      </w:r>
      <w:r>
        <w:rPr>
          <w:rFonts w:ascii="Times New Roman" w:eastAsiaTheme="minorEastAsia" w:hAnsi="Times New Roman" w:cs="Times New Roman" w:hint="eastAsia"/>
          <w:sz w:val="22"/>
        </w:rPr>
        <w:t xml:space="preserve"> step: F</w:t>
      </w:r>
      <w:r w:rsidRPr="003307BD">
        <w:rPr>
          <w:rFonts w:ascii="Times New Roman" w:eastAsiaTheme="minorEastAsia" w:hAnsi="Times New Roman" w:cs="Times New Roman"/>
          <w:sz w:val="22"/>
        </w:rPr>
        <w:t xml:space="preserve">ind the reference number of code blocks and the overall CRC length. </w:t>
      </w:r>
    </w:p>
    <w:p w14:paraId="78791AEC" w14:textId="0BBF9D1D" w:rsidR="00AB1383" w:rsidRDefault="003307BD" w:rsidP="00E375D0">
      <w:pPr>
        <w:pStyle w:val="ad"/>
        <w:numPr>
          <w:ilvl w:val="0"/>
          <w:numId w:val="43"/>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3</w:t>
      </w:r>
      <w:r w:rsidRPr="003307BD">
        <w:rPr>
          <w:rFonts w:ascii="Times New Roman" w:eastAsiaTheme="minorEastAsia" w:hAnsi="Times New Roman" w:cs="Times New Roman" w:hint="eastAsia"/>
          <w:sz w:val="22"/>
          <w:vertAlign w:val="superscript"/>
        </w:rPr>
        <w:t>rd</w:t>
      </w:r>
      <w:r>
        <w:rPr>
          <w:rFonts w:ascii="Times New Roman" w:eastAsiaTheme="minorEastAsia" w:hAnsi="Times New Roman" w:cs="Times New Roman" w:hint="eastAsia"/>
          <w:sz w:val="22"/>
        </w:rPr>
        <w:t xml:space="preserve"> step: </w:t>
      </w:r>
      <w:r w:rsidR="00E375D0">
        <w:rPr>
          <w:rFonts w:ascii="Times New Roman" w:eastAsiaTheme="minorEastAsia" w:hAnsi="Times New Roman" w:cs="Times New Roman" w:hint="eastAsia"/>
          <w:sz w:val="22"/>
        </w:rPr>
        <w:t>Sum of r</w:t>
      </w:r>
      <w:r w:rsidRPr="003307BD">
        <w:rPr>
          <w:rFonts w:ascii="Times New Roman" w:eastAsiaTheme="minorEastAsia" w:hAnsi="Times New Roman" w:cs="Times New Roman"/>
          <w:sz w:val="22"/>
        </w:rPr>
        <w:t xml:space="preserve">eference TBS </w:t>
      </w:r>
      <w:r w:rsidR="00E375D0">
        <w:rPr>
          <w:rFonts w:ascii="Times New Roman" w:eastAsiaTheme="minorEastAsia" w:hAnsi="Times New Roman" w:cs="Times New Roman" w:hint="eastAsia"/>
          <w:sz w:val="22"/>
        </w:rPr>
        <w:t>and</w:t>
      </w:r>
      <w:r w:rsidRPr="003307BD">
        <w:rPr>
          <w:rFonts w:ascii="Times New Roman" w:eastAsiaTheme="minorEastAsia" w:hAnsi="Times New Roman" w:cs="Times New Roman"/>
          <w:sz w:val="22"/>
        </w:rPr>
        <w:t xml:space="preserve"> CRC lengths </w:t>
      </w:r>
      <w:r w:rsidR="00E375D0">
        <w:rPr>
          <w:rFonts w:ascii="Times New Roman" w:eastAsiaTheme="minorEastAsia" w:hAnsi="Times New Roman" w:cs="Times New Roman" w:hint="eastAsia"/>
          <w:sz w:val="22"/>
        </w:rPr>
        <w:t xml:space="preserve">is quantized with step of </w:t>
      </w:r>
      <w:r w:rsidR="00E375D0" w:rsidRPr="00E375D0">
        <w:rPr>
          <w:rFonts w:ascii="Times New Roman" w:eastAsiaTheme="minorEastAsia" w:hAnsi="Times New Roman" w:cs="Times New Roman" w:hint="eastAsia"/>
          <w:i/>
          <w:sz w:val="22"/>
        </w:rPr>
        <w:t>M</w:t>
      </w:r>
      <w:r w:rsidR="00E0631E">
        <w:rPr>
          <w:rFonts w:ascii="Times New Roman" w:eastAsiaTheme="minorEastAsia" w:hAnsi="Times New Roman" w:cs="Times New Roman" w:hint="eastAsia"/>
          <w:sz w:val="22"/>
        </w:rPr>
        <w:t xml:space="preserve">. Next, TBS is derived by subtracting overall CRC length form the quantized value. </w:t>
      </w:r>
    </w:p>
    <w:p w14:paraId="49807A31" w14:textId="470F6AC9" w:rsidR="00E375D0" w:rsidRDefault="00E375D0" w:rsidP="00E375D0">
      <w:pPr>
        <w:pStyle w:val="ad"/>
        <w:numPr>
          <w:ilvl w:val="1"/>
          <w:numId w:val="43"/>
        </w:numPr>
        <w:ind w:leftChars="0"/>
        <w:rPr>
          <w:rFonts w:ascii="Times New Roman" w:eastAsiaTheme="minorEastAsia" w:hAnsi="Times New Roman" w:cs="Times New Roman"/>
          <w:sz w:val="22"/>
        </w:rPr>
      </w:pPr>
      <w:r w:rsidRPr="00E375D0">
        <w:rPr>
          <w:rFonts w:ascii="Times New Roman" w:eastAsiaTheme="minorEastAsia" w:hAnsi="Times New Roman" w:cs="Times New Roman" w:hint="eastAsia"/>
          <w:i/>
          <w:sz w:val="22"/>
        </w:rPr>
        <w:t>M</w:t>
      </w:r>
      <w:r>
        <w:rPr>
          <w:rFonts w:ascii="Times New Roman" w:eastAsiaTheme="minorEastAsia" w:hAnsi="Times New Roman" w:cs="Times New Roman" w:hint="eastAsia"/>
          <w:sz w:val="22"/>
        </w:rPr>
        <w:t xml:space="preserve"> is given by multiplication of 8 and the reference number of code blocks. </w:t>
      </w:r>
    </w:p>
    <w:p w14:paraId="7BB75139" w14:textId="646565BC" w:rsidR="00440847" w:rsidRDefault="00154AB7" w:rsidP="00154AB7">
      <w:pPr>
        <w:ind w:left="0" w:firstLineChars="250" w:firstLine="550"/>
        <w:rPr>
          <w:rFonts w:eastAsiaTheme="minorEastAsia"/>
          <w:sz w:val="22"/>
          <w:lang w:val="en-US" w:eastAsia="ko-KR"/>
        </w:rPr>
      </w:pPr>
      <w:r>
        <w:rPr>
          <w:rFonts w:eastAsiaTheme="minorEastAsia" w:hint="eastAsia"/>
          <w:sz w:val="22"/>
          <w:lang w:val="en-US" w:eastAsia="ko-KR"/>
        </w:rPr>
        <w:t xml:space="preserve">To be specific, the </w:t>
      </w:r>
      <w:r>
        <w:rPr>
          <w:rFonts w:eastAsiaTheme="minorEastAsia"/>
          <w:sz w:val="22"/>
          <w:lang w:val="en-US" w:eastAsia="ko-KR"/>
        </w:rPr>
        <w:t>reference</w:t>
      </w:r>
      <w:r>
        <w:rPr>
          <w:rFonts w:eastAsiaTheme="minorEastAsia" w:hint="eastAsia"/>
          <w:sz w:val="22"/>
          <w:lang w:val="en-US" w:eastAsia="ko-KR"/>
        </w:rPr>
        <w:t xml:space="preserve"> TBS is determined by </w:t>
      </w:r>
      <w:r w:rsidR="00F51EBD">
        <w:rPr>
          <w:rFonts w:eastAsiaTheme="minorEastAsia" w:hint="eastAsia"/>
          <w:sz w:val="22"/>
          <w:lang w:val="en-US" w:eastAsia="ko-KR"/>
        </w:rPr>
        <w:t>multiplying</w:t>
      </w:r>
      <w:r>
        <w:rPr>
          <w:rFonts w:eastAsiaTheme="minorEastAsia" w:hint="eastAsia"/>
          <w:sz w:val="22"/>
          <w:lang w:val="en-US" w:eastAsia="ko-KR"/>
        </w:rPr>
        <w:t xml:space="preserve"> the number of REs, coding rate, modulation order, a</w:t>
      </w:r>
      <w:r w:rsidR="00F51EBD">
        <w:rPr>
          <w:rFonts w:eastAsiaTheme="minorEastAsia" w:hint="eastAsia"/>
          <w:sz w:val="22"/>
          <w:lang w:val="en-US" w:eastAsia="ko-KR"/>
        </w:rPr>
        <w:t xml:space="preserve">nd scaling factor. Next, it can be considered </w:t>
      </w:r>
      <w:r w:rsidR="00CA0BEB">
        <w:rPr>
          <w:rFonts w:eastAsiaTheme="minorEastAsia" w:hint="eastAsia"/>
          <w:sz w:val="22"/>
          <w:lang w:val="en-US" w:eastAsia="ko-KR"/>
        </w:rPr>
        <w:t xml:space="preserve">round down the reference TBS to have integer number as in following equation. </w:t>
      </w:r>
    </w:p>
    <w:p w14:paraId="20FCCAFE" w14:textId="4CDA01A1" w:rsidR="00CA0BEB" w:rsidRPr="0022208E" w:rsidRDefault="00CA0BEB" w:rsidP="00CA0BEB">
      <w:pPr>
        <w:ind w:left="284" w:hangingChars="129"/>
        <w:rPr>
          <w:rFonts w:eastAsiaTheme="minorEastAsia"/>
          <w:sz w:val="22"/>
          <w:szCs w:val="22"/>
          <w:lang w:val="en-US" w:eastAsia="ko-KR"/>
        </w:rPr>
      </w:pPr>
      <m:oMathPara>
        <m:oMath>
          <m:r>
            <m:rPr>
              <m:sty m:val="p"/>
            </m:rPr>
            <w:rPr>
              <w:rFonts w:ascii="Cambria Math" w:eastAsiaTheme="minorEastAsia" w:hAnsi="Cambria Math"/>
              <w:sz w:val="22"/>
              <w:szCs w:val="22"/>
              <w:lang w:val="en-US" w:eastAsia="ko-KR"/>
            </w:rPr>
            <m:t xml:space="preserve">Reference TBS= </m:t>
          </m:r>
          <m:d>
            <m:dPr>
              <m:begChr m:val="⌊"/>
              <m:endChr m:val="⌋"/>
              <m:ctrlPr>
                <w:rPr>
                  <w:rFonts w:ascii="Cambria Math" w:eastAsiaTheme="minorEastAsia" w:hAnsi="Cambria Math"/>
                  <w:sz w:val="22"/>
                  <w:szCs w:val="22"/>
                  <w:lang w:val="en-US" w:eastAsia="ko-KR"/>
                </w:rPr>
              </m:ctrlPr>
            </m:dPr>
            <m:e>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RE</m:t>
                  </m:r>
                </m:sub>
              </m:sSub>
              <m:r>
                <w:rPr>
                  <w:rFonts w:ascii="Cambria Math" w:hAnsi="Cambria Math" w:cs="Arial"/>
                  <w:sz w:val="22"/>
                  <w:szCs w:val="22"/>
                </w:rPr>
                <m:t>∙υ∙</m:t>
              </m:r>
              <m:sSub>
                <m:sSubPr>
                  <m:ctrlPr>
                    <w:rPr>
                      <w:rFonts w:ascii="Cambria Math" w:hAnsi="Cambria Math" w:cs="Arial"/>
                      <w:i/>
                      <w:iCs/>
                      <w:sz w:val="22"/>
                      <w:szCs w:val="22"/>
                    </w:rPr>
                  </m:ctrlPr>
                </m:sSubPr>
                <m:e>
                  <m:r>
                    <w:rPr>
                      <w:rFonts w:ascii="Cambria Math" w:hAnsi="Cambria Math" w:cs="Arial"/>
                      <w:sz w:val="22"/>
                      <w:szCs w:val="22"/>
                    </w:rPr>
                    <m:t>Q</m:t>
                  </m:r>
                </m:e>
                <m:sub>
                  <m:r>
                    <w:rPr>
                      <w:rFonts w:ascii="Cambria Math" w:hAnsi="Cambria Math" w:cs="Arial"/>
                      <w:sz w:val="22"/>
                      <w:szCs w:val="22"/>
                    </w:rPr>
                    <m:t>m</m:t>
                  </m:r>
                </m:sub>
              </m:sSub>
              <m:r>
                <w:rPr>
                  <w:rFonts w:ascii="Cambria Math" w:hAnsi="Cambria Math" w:cs="Arial"/>
                  <w:sz w:val="22"/>
                  <w:szCs w:val="22"/>
                </w:rPr>
                <m:t>∙R</m:t>
              </m:r>
            </m:e>
          </m:d>
        </m:oMath>
      </m:oMathPara>
    </w:p>
    <w:p w14:paraId="7AA1C850" w14:textId="24E5D47B" w:rsidR="00E375D0" w:rsidRDefault="00CA0BEB" w:rsidP="00440847">
      <w:pPr>
        <w:ind w:left="0" w:firstLine="0"/>
        <w:rPr>
          <w:rFonts w:eastAsiaTheme="minorEastAsia"/>
          <w:lang w:eastAsia="ko-KR"/>
        </w:rPr>
      </w:pPr>
      <w:r>
        <w:rPr>
          <w:rFonts w:eastAsiaTheme="minorEastAsia" w:hint="eastAsia"/>
          <w:sz w:val="22"/>
          <w:lang w:eastAsia="ko-KR"/>
        </w:rPr>
        <w:t xml:space="preserve">where </w:t>
      </w:r>
      <m:oMath>
        <m:sSub>
          <m:sSubPr>
            <m:ctrlPr>
              <w:rPr>
                <w:rFonts w:ascii="Cambria Math" w:eastAsiaTheme="minorEastAsia" w:hAnsi="Cambria Math"/>
                <w:i/>
                <w:sz w:val="22"/>
                <w:lang w:val="en-US" w:eastAsia="ko-KR"/>
              </w:rPr>
            </m:ctrlPr>
          </m:sSubPr>
          <m:e>
            <m:r>
              <w:rPr>
                <w:rFonts w:ascii="Cambria Math" w:eastAsiaTheme="minorEastAsia" w:hAnsi="Cambria Math"/>
                <w:sz w:val="22"/>
                <w:lang w:val="en-US" w:eastAsia="ko-KR"/>
              </w:rPr>
              <m:t>N</m:t>
            </m:r>
          </m:e>
          <m:sub>
            <m:r>
              <w:rPr>
                <w:rFonts w:ascii="Cambria Math" w:eastAsiaTheme="minorEastAsia" w:hAnsi="Cambria Math"/>
                <w:sz w:val="22"/>
                <w:lang w:val="en-US" w:eastAsia="ko-KR"/>
              </w:rPr>
              <m:t>RE</m:t>
            </m:r>
          </m:sub>
        </m:sSub>
      </m:oMath>
      <w:r>
        <w:rPr>
          <w:rFonts w:eastAsiaTheme="minorEastAsia" w:hint="eastAsia"/>
          <w:sz w:val="22"/>
          <w:lang w:val="en-US" w:eastAsia="ko-KR"/>
        </w:rPr>
        <w:t xml:space="preserve"> is </w:t>
      </w:r>
      <w:r w:rsidRPr="0030479D">
        <w:rPr>
          <w:rFonts w:eastAsiaTheme="minorEastAsia" w:hint="eastAsia"/>
          <w:sz w:val="22"/>
          <w:szCs w:val="22"/>
          <w:lang w:val="en-US" w:eastAsia="ko-KR"/>
        </w:rPr>
        <w:t xml:space="preserve">the reference number of REs to be used for TBS determination per layer, and </w:t>
      </w:r>
      <m:oMath>
        <m:r>
          <w:rPr>
            <w:rFonts w:ascii="Cambria Math" w:hAnsi="Cambria Math" w:cs="Arial"/>
            <w:sz w:val="22"/>
            <w:szCs w:val="22"/>
          </w:rPr>
          <m:t>υ</m:t>
        </m:r>
      </m:oMath>
      <w:r w:rsidRPr="003E0D38">
        <w:rPr>
          <w:rFonts w:eastAsiaTheme="minorEastAsia"/>
          <w:sz w:val="22"/>
          <w:szCs w:val="22"/>
          <w:lang w:eastAsia="ko-KR"/>
        </w:rPr>
        <w:t xml:space="preserve"> is the number of layers the codeword is mapped onto, and </w:t>
      </w:r>
      <m:oMath>
        <m:sSub>
          <m:sSubPr>
            <m:ctrlPr>
              <w:rPr>
                <w:rFonts w:ascii="Cambria Math" w:hAnsi="Cambria Math" w:cs="Arial"/>
                <w:i/>
                <w:iCs/>
                <w:sz w:val="22"/>
                <w:szCs w:val="22"/>
              </w:rPr>
            </m:ctrlPr>
          </m:sSubPr>
          <m:e>
            <m:r>
              <w:rPr>
                <w:rFonts w:ascii="Cambria Math" w:hAnsi="Cambria Math" w:cs="Arial"/>
                <w:sz w:val="22"/>
                <w:szCs w:val="22"/>
              </w:rPr>
              <m:t>Q</m:t>
            </m:r>
          </m:e>
          <m:sub>
            <m:r>
              <w:rPr>
                <w:rFonts w:ascii="Cambria Math" w:hAnsi="Cambria Math" w:cs="Arial"/>
                <w:sz w:val="22"/>
                <w:szCs w:val="22"/>
              </w:rPr>
              <m:t>m</m:t>
            </m:r>
          </m:sub>
        </m:sSub>
      </m:oMath>
      <w:r w:rsidRPr="003E0D38">
        <w:rPr>
          <w:rFonts w:eastAsiaTheme="minorEastAsia"/>
          <w:sz w:val="22"/>
          <w:szCs w:val="22"/>
          <w:lang w:eastAsia="ko-KR"/>
        </w:rPr>
        <w:t xml:space="preserve"> is the modulation order, and </w:t>
      </w:r>
      <m:oMath>
        <m:r>
          <w:rPr>
            <w:rFonts w:ascii="Cambria Math" w:hAnsi="Cambria Math" w:cs="Arial"/>
            <w:sz w:val="22"/>
            <w:szCs w:val="22"/>
          </w:rPr>
          <m:t>R</m:t>
        </m:r>
      </m:oMath>
      <w:r w:rsidRPr="003E0D38">
        <w:rPr>
          <w:rFonts w:eastAsiaTheme="minorEastAsia"/>
          <w:sz w:val="22"/>
          <w:szCs w:val="22"/>
          <w:lang w:eastAsia="ko-KR"/>
        </w:rPr>
        <w:t xml:space="preserve"> is the reference coding rate. </w:t>
      </w:r>
    </w:p>
    <w:p w14:paraId="58668D83" w14:textId="0C1A07B9" w:rsidR="00CA0BEB" w:rsidRPr="003E0D38" w:rsidRDefault="00CA0BEB" w:rsidP="00CA0BEB">
      <w:pPr>
        <w:ind w:left="0" w:firstLineChars="250" w:firstLine="550"/>
        <w:rPr>
          <w:rFonts w:eastAsiaTheme="minorEastAsia"/>
          <w:sz w:val="22"/>
          <w:lang w:eastAsia="ko-KR"/>
        </w:rPr>
      </w:pPr>
      <w:r w:rsidRPr="003E0D38">
        <w:rPr>
          <w:rFonts w:eastAsiaTheme="minorEastAsia"/>
          <w:sz w:val="22"/>
          <w:lang w:eastAsia="ko-KR"/>
        </w:rPr>
        <w:t xml:space="preserve">In the </w:t>
      </w:r>
      <w:r w:rsidR="0078546C" w:rsidRPr="003E0D38">
        <w:rPr>
          <w:rFonts w:eastAsiaTheme="minorEastAsia"/>
          <w:sz w:val="22"/>
          <w:lang w:eastAsia="ko-KR"/>
        </w:rPr>
        <w:t>2</w:t>
      </w:r>
      <w:r w:rsidR="0078546C" w:rsidRPr="003E0D38">
        <w:rPr>
          <w:rFonts w:eastAsiaTheme="minorEastAsia"/>
          <w:sz w:val="22"/>
          <w:vertAlign w:val="superscript"/>
          <w:lang w:eastAsia="ko-KR"/>
        </w:rPr>
        <w:t>nd</w:t>
      </w:r>
      <w:r w:rsidRPr="003E0D38">
        <w:rPr>
          <w:rFonts w:eastAsiaTheme="minorEastAsia"/>
          <w:sz w:val="22"/>
          <w:lang w:eastAsia="ko-KR"/>
        </w:rPr>
        <w:t xml:space="preserve"> step, the reference number of CBs and the overall CRC length can be derived from the reference TBS. </w:t>
      </w:r>
      <w:r w:rsidR="0078546C" w:rsidRPr="003E0D38">
        <w:rPr>
          <w:rFonts w:eastAsiaTheme="minorEastAsia"/>
          <w:sz w:val="22"/>
          <w:lang w:eastAsia="ko-KR"/>
        </w:rPr>
        <w:t xml:space="preserve">For instance, </w:t>
      </w:r>
      <w:r w:rsidR="00C47D9A">
        <w:rPr>
          <w:rFonts w:eastAsiaTheme="minorEastAsia"/>
          <w:sz w:val="22"/>
          <w:lang w:eastAsia="ko-KR"/>
        </w:rPr>
        <w:t xml:space="preserve">when BG1 is used, </w:t>
      </w:r>
      <w:r w:rsidR="0078546C" w:rsidRPr="003E0D38">
        <w:rPr>
          <w:rFonts w:eastAsiaTheme="minorEastAsia"/>
          <w:sz w:val="22"/>
          <w:lang w:eastAsia="ko-KR"/>
        </w:rPr>
        <w:t xml:space="preserve">the reference number of CBs denoted by C can be given by </w:t>
      </w:r>
    </w:p>
    <w:p w14:paraId="7A7AC64E" w14:textId="2015390B" w:rsidR="0078546C" w:rsidRDefault="0078546C" w:rsidP="0078546C">
      <w:pPr>
        <w:ind w:left="284" w:hangingChars="129"/>
        <w:rPr>
          <w:rFonts w:eastAsiaTheme="minorEastAsia"/>
          <w:sz w:val="22"/>
          <w:lang w:eastAsia="ko-KR"/>
        </w:rPr>
      </w:pPr>
      <m:oMathPara>
        <m:oMath>
          <m:r>
            <w:rPr>
              <w:rFonts w:ascii="Cambria Math" w:eastAsiaTheme="minorEastAsia" w:hAnsi="Cambria Math"/>
              <w:sz w:val="22"/>
              <w:lang w:eastAsia="ko-KR"/>
            </w:rPr>
            <m:t>C</m:t>
          </m:r>
          <m:r>
            <m:rPr>
              <m:sty m:val="p"/>
            </m:rPr>
            <w:rPr>
              <w:rFonts w:ascii="Cambria Math" w:eastAsiaTheme="minorEastAsia" w:hAnsi="Cambria Math"/>
              <w:sz w:val="22"/>
              <w:lang w:eastAsia="ko-KR"/>
            </w:rPr>
            <m:t xml:space="preserve">= </m:t>
          </m:r>
          <m:d>
            <m:dPr>
              <m:begChr m:val="⌈"/>
              <m:endChr m:val="⌉"/>
              <m:ctrlPr>
                <w:rPr>
                  <w:rFonts w:ascii="Cambria Math" w:eastAsiaTheme="minorEastAsia" w:hAnsi="Cambria Math"/>
                  <w:sz w:val="22"/>
                  <w:lang w:eastAsia="ko-KR"/>
                </w:rPr>
              </m:ctrlPr>
            </m:dPr>
            <m:e>
              <m:f>
                <m:fPr>
                  <m:ctrlPr>
                    <w:rPr>
                      <w:rFonts w:ascii="Cambria Math" w:eastAsiaTheme="minorEastAsia" w:hAnsi="Cambria Math"/>
                      <w:i/>
                      <w:sz w:val="22"/>
                      <w:lang w:eastAsia="ko-KR"/>
                    </w:rPr>
                  </m:ctrlPr>
                </m:fPr>
                <m:num>
                  <m:r>
                    <m:rPr>
                      <m:sty m:val="p"/>
                    </m:rPr>
                    <w:rPr>
                      <w:rFonts w:ascii="Cambria Math" w:eastAsiaTheme="minorEastAsia" w:hAnsi="Cambria Math"/>
                      <w:sz w:val="22"/>
                      <w:lang w:eastAsia="ko-KR"/>
                    </w:rPr>
                    <m:t>Reference</m:t>
                  </m:r>
                  <m:r>
                    <w:rPr>
                      <w:rFonts w:ascii="Cambria Math" w:eastAsiaTheme="minorEastAsia" w:hAnsi="Cambria Math"/>
                      <w:sz w:val="22"/>
                      <w:lang w:eastAsia="ko-KR"/>
                    </w:rPr>
                    <m:t xml:space="preserve"> </m:t>
                  </m:r>
                  <m:r>
                    <m:rPr>
                      <m:sty m:val="p"/>
                    </m:rPr>
                    <w:rPr>
                      <w:rFonts w:ascii="Cambria Math" w:eastAsiaTheme="minorEastAsia" w:hAnsi="Cambria Math"/>
                      <w:sz w:val="22"/>
                      <w:lang w:eastAsia="ko-KR"/>
                    </w:rPr>
                    <m:t>TBS</m:t>
                  </m:r>
                  <m:r>
                    <w:rPr>
                      <w:rFonts w:ascii="Cambria Math" w:hAnsi="Cambria Math" w:cs="Arial"/>
                      <w:sz w:val="22"/>
                      <w:szCs w:val="22"/>
                    </w:rPr>
                    <m:t>∙β</m:t>
                  </m:r>
                  <m:r>
                    <w:rPr>
                      <w:rFonts w:ascii="Cambria Math" w:eastAsiaTheme="minorEastAsia" w:hAnsi="Cambria Math"/>
                      <w:sz w:val="22"/>
                      <w:lang w:eastAsia="ko-KR"/>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num>
                <m:den>
                  <m:r>
                    <w:rPr>
                      <w:rFonts w:ascii="Cambria Math" w:eastAsiaTheme="minorEastAsia" w:hAnsi="Cambria Math"/>
                      <w:sz w:val="22"/>
                      <w:lang w:eastAsia="ko-KR"/>
                    </w:rPr>
                    <m:t>CBS-</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den>
              </m:f>
            </m:e>
          </m:d>
        </m:oMath>
      </m:oMathPara>
    </w:p>
    <w:p w14:paraId="420607EC" w14:textId="0BE6F629" w:rsidR="0078546C" w:rsidRDefault="0078546C" w:rsidP="0078546C">
      <w:pPr>
        <w:ind w:left="0" w:firstLine="0"/>
        <w:rPr>
          <w:rFonts w:eastAsiaTheme="minorEastAsia"/>
          <w:sz w:val="22"/>
          <w:lang w:eastAsia="ko-KR"/>
        </w:rPr>
      </w:pPr>
      <w:r>
        <w:rPr>
          <w:rFonts w:eastAsiaTheme="minorEastAsia" w:hint="eastAsia"/>
          <w:sz w:val="22"/>
          <w:lang w:eastAsia="ko-KR"/>
        </w:rPr>
        <w:t xml:space="preserve">where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oMath>
      <w:r>
        <w:rPr>
          <w:rFonts w:eastAsiaTheme="minorEastAsia" w:hint="eastAsia"/>
          <w:sz w:val="22"/>
          <w:lang w:eastAsia="ko-KR"/>
        </w:rPr>
        <w:t xml:space="preserve"> is the length of CRC for TB whose value can be 16 or 24 depending on the used base graph, and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oMath>
      <w:r>
        <w:rPr>
          <w:rFonts w:eastAsiaTheme="minorEastAsia" w:hint="eastAsia"/>
          <w:sz w:val="22"/>
          <w:lang w:eastAsia="ko-KR"/>
        </w:rPr>
        <w:t xml:space="preserve"> is the length of CRC for CB whose value is 24</w:t>
      </w:r>
      <w:r w:rsidR="00E0631E">
        <w:rPr>
          <w:rFonts w:eastAsiaTheme="minorEastAsia" w:hint="eastAsia"/>
          <w:sz w:val="22"/>
          <w:lang w:eastAsia="ko-KR"/>
        </w:rPr>
        <w:t xml:space="preserve"> if C&gt;1, or 0 otherwise</w:t>
      </w:r>
      <w:r>
        <w:rPr>
          <w:rFonts w:eastAsiaTheme="minorEastAsia" w:hint="eastAsia"/>
          <w:sz w:val="22"/>
          <w:lang w:eastAsia="ko-KR"/>
        </w:rPr>
        <w:t xml:space="preserve">. In this case, the overall </w:t>
      </w:r>
      <w:r>
        <w:rPr>
          <w:rFonts w:eastAsiaTheme="minorEastAsia" w:hint="eastAsia"/>
          <w:sz w:val="22"/>
          <w:lang w:eastAsia="ko-KR"/>
        </w:rPr>
        <w:lastRenderedPageBreak/>
        <w:t xml:space="preserve">CRC length would be given by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oMath>
      <w:r>
        <w:rPr>
          <w:rFonts w:eastAsiaTheme="minorEastAsia" w:hint="eastAsia"/>
          <w:sz w:val="22"/>
          <w:lang w:eastAsia="ko-KR"/>
        </w:rPr>
        <w:t xml:space="preserve">. </w:t>
      </w:r>
      <w:r w:rsidR="005F7B67">
        <w:rPr>
          <w:rFonts w:eastAsiaTheme="minorEastAsia"/>
          <w:sz w:val="22"/>
          <w:lang w:eastAsia="ko-KR"/>
        </w:rPr>
        <w:t xml:space="preserve">CBS is the number of bits for each code block, and </w:t>
      </w:r>
      <w:r w:rsidR="000F1889">
        <w:rPr>
          <w:rFonts w:eastAsiaTheme="minorEastAsia" w:hint="eastAsia"/>
          <w:sz w:val="22"/>
          <w:lang w:eastAsia="ko-KR"/>
        </w:rPr>
        <w:t>it</w:t>
      </w:r>
      <w:r w:rsidR="005F7B67">
        <w:rPr>
          <w:rFonts w:eastAsiaTheme="minorEastAsia"/>
          <w:sz w:val="22"/>
          <w:lang w:eastAsia="ko-KR"/>
        </w:rPr>
        <w:t>s</w:t>
      </w:r>
      <w:r w:rsidR="000F1889">
        <w:rPr>
          <w:rFonts w:eastAsiaTheme="minorEastAsia" w:hint="eastAsia"/>
          <w:sz w:val="22"/>
          <w:lang w:eastAsia="ko-KR"/>
        </w:rPr>
        <w:t xml:space="preserve"> </w:t>
      </w:r>
      <w:r w:rsidR="005F7B67">
        <w:rPr>
          <w:rFonts w:eastAsiaTheme="minorEastAsia"/>
          <w:sz w:val="22"/>
          <w:lang w:eastAsia="ko-KR"/>
        </w:rPr>
        <w:t xml:space="preserve">value is </w:t>
      </w:r>
      <w:r w:rsidR="000F1889">
        <w:rPr>
          <w:rFonts w:eastAsiaTheme="minorEastAsia" w:hint="eastAsia"/>
          <w:sz w:val="22"/>
          <w:lang w:eastAsia="ko-KR"/>
        </w:rPr>
        <w:t xml:space="preserve">8448 </w:t>
      </w:r>
      <w:r w:rsidR="005F7B67">
        <w:rPr>
          <w:rFonts w:eastAsiaTheme="minorEastAsia"/>
          <w:sz w:val="22"/>
          <w:lang w:eastAsia="ko-KR"/>
        </w:rPr>
        <w:t xml:space="preserve">(or </w:t>
      </w:r>
      <w:r w:rsidR="000F1889">
        <w:rPr>
          <w:rFonts w:eastAsiaTheme="minorEastAsia" w:hint="eastAsia"/>
          <w:sz w:val="22"/>
          <w:lang w:eastAsia="ko-KR"/>
        </w:rPr>
        <w:t>384</w:t>
      </w:r>
      <w:r w:rsidR="000F1889">
        <w:rPr>
          <w:rFonts w:eastAsiaTheme="minorEastAsia"/>
          <w:sz w:val="22"/>
          <w:lang w:eastAsia="ko-KR"/>
        </w:rPr>
        <w:t>8</w:t>
      </w:r>
      <w:r w:rsidR="005F7B67">
        <w:rPr>
          <w:rFonts w:eastAsiaTheme="minorEastAsia"/>
          <w:sz w:val="22"/>
          <w:lang w:eastAsia="ko-KR"/>
        </w:rPr>
        <w:t>) for BG1 (or BG2), respectively</w:t>
      </w:r>
      <w:r w:rsidR="000F1889">
        <w:rPr>
          <w:rFonts w:eastAsiaTheme="minorEastAsia" w:hint="eastAsia"/>
          <w:sz w:val="22"/>
          <w:lang w:eastAsia="ko-KR"/>
        </w:rPr>
        <w:t xml:space="preserve">. </w:t>
      </w:r>
      <m:oMath>
        <m:r>
          <w:rPr>
            <w:rFonts w:ascii="Cambria Math" w:hAnsi="Cambria Math" w:cs="Arial"/>
            <w:sz w:val="22"/>
            <w:szCs w:val="22"/>
          </w:rPr>
          <m:t>β</m:t>
        </m:r>
      </m:oMath>
      <w:r w:rsidR="00B53FAF" w:rsidRPr="003E0D38">
        <w:rPr>
          <w:rFonts w:eastAsiaTheme="minorEastAsia"/>
          <w:sz w:val="22"/>
          <w:szCs w:val="22"/>
          <w:lang w:eastAsia="ko-KR"/>
        </w:rPr>
        <w:t xml:space="preserve"> is </w:t>
      </w:r>
      <w:r w:rsidR="00B53FAF">
        <w:rPr>
          <w:rFonts w:eastAsiaTheme="minorEastAsia"/>
          <w:sz w:val="22"/>
          <w:szCs w:val="22"/>
          <w:lang w:eastAsia="ko-KR"/>
        </w:rPr>
        <w:t xml:space="preserve">a </w:t>
      </w:r>
      <w:r w:rsidR="00B53FAF" w:rsidRPr="003E0D38">
        <w:rPr>
          <w:rFonts w:eastAsiaTheme="minorEastAsia"/>
          <w:sz w:val="22"/>
          <w:szCs w:val="22"/>
          <w:lang w:eastAsia="ko-KR"/>
        </w:rPr>
        <w:t>scaling factor</w:t>
      </w:r>
      <w:r w:rsidR="00B53FAF">
        <w:rPr>
          <w:rFonts w:eastAsiaTheme="minorEastAsia"/>
          <w:sz w:val="22"/>
          <w:szCs w:val="22"/>
          <w:lang w:eastAsia="ko-KR"/>
        </w:rPr>
        <w:t xml:space="preserve"> for TBS determination</w:t>
      </w:r>
      <w:r w:rsidR="00B53FAF" w:rsidRPr="003E0D38">
        <w:rPr>
          <w:rFonts w:eastAsiaTheme="minorEastAsia"/>
          <w:sz w:val="22"/>
          <w:szCs w:val="22"/>
          <w:lang w:eastAsia="ko-KR"/>
        </w:rPr>
        <w:t>.</w:t>
      </w:r>
    </w:p>
    <w:p w14:paraId="4410CB4B" w14:textId="7F698222" w:rsidR="00E0631E" w:rsidRDefault="00E0631E" w:rsidP="00E0631E">
      <w:pPr>
        <w:ind w:left="0" w:firstLineChars="250" w:firstLine="550"/>
        <w:rPr>
          <w:rFonts w:eastAsiaTheme="minorEastAsia"/>
          <w:sz w:val="22"/>
          <w:lang w:eastAsia="ko-KR"/>
        </w:rPr>
      </w:pPr>
      <w:r>
        <w:rPr>
          <w:rFonts w:eastAsiaTheme="minorEastAsia" w:hint="eastAsia"/>
          <w:sz w:val="22"/>
          <w:lang w:eastAsia="ko-KR"/>
        </w:rPr>
        <w:t>In the 3</w:t>
      </w:r>
      <w:r w:rsidRPr="00E0631E">
        <w:rPr>
          <w:rFonts w:eastAsiaTheme="minorEastAsia" w:hint="eastAsia"/>
          <w:sz w:val="22"/>
          <w:vertAlign w:val="superscript"/>
          <w:lang w:eastAsia="ko-KR"/>
        </w:rPr>
        <w:t>rd</w:t>
      </w:r>
      <w:r>
        <w:rPr>
          <w:rFonts w:eastAsiaTheme="minorEastAsia" w:hint="eastAsia"/>
          <w:sz w:val="22"/>
          <w:lang w:eastAsia="ko-KR"/>
        </w:rPr>
        <w:t xml:space="preserve"> step, the sum of </w:t>
      </w:r>
      <w:r>
        <w:rPr>
          <w:rFonts w:eastAsiaTheme="minorEastAsia"/>
          <w:sz w:val="22"/>
          <w:lang w:eastAsia="ko-KR"/>
        </w:rPr>
        <w:t>reference</w:t>
      </w:r>
      <w:r>
        <w:rPr>
          <w:rFonts w:eastAsiaTheme="minorEastAsia" w:hint="eastAsia"/>
          <w:sz w:val="22"/>
          <w:lang w:eastAsia="ko-KR"/>
        </w:rPr>
        <w:t xml:space="preserve"> TBS and overall CRC length is quantized with step of </w:t>
      </w:r>
      <w:r w:rsidRPr="00E0631E">
        <w:rPr>
          <w:rFonts w:eastAsiaTheme="minorEastAsia" w:hint="eastAsia"/>
          <w:i/>
          <w:sz w:val="22"/>
          <w:lang w:eastAsia="ko-KR"/>
        </w:rPr>
        <w:t>M</w:t>
      </w:r>
      <w:r>
        <w:rPr>
          <w:rFonts w:eastAsiaTheme="minorEastAsia" w:hint="eastAsia"/>
          <w:sz w:val="22"/>
          <w:lang w:eastAsia="ko-KR"/>
        </w:rPr>
        <w:t xml:space="preserve"> to ensure the value of TBS is multiples of 8 and all the segmented CBs have the same size. In this case, the value of </w:t>
      </w:r>
      <w:r w:rsidRPr="00E0631E">
        <w:rPr>
          <w:rFonts w:eastAsiaTheme="minorEastAsia" w:hint="eastAsia"/>
          <w:i/>
          <w:sz w:val="22"/>
          <w:lang w:eastAsia="ko-KR"/>
        </w:rPr>
        <w:t>M</w:t>
      </w:r>
      <w:r>
        <w:rPr>
          <w:rFonts w:eastAsiaTheme="minorEastAsia" w:hint="eastAsia"/>
          <w:sz w:val="22"/>
          <w:lang w:eastAsia="ko-KR"/>
        </w:rPr>
        <w:t xml:space="preserve"> can be given by multiplication of 8 and </w:t>
      </w:r>
      <w:r>
        <w:rPr>
          <w:rFonts w:eastAsiaTheme="minorEastAsia" w:hint="eastAsia"/>
          <w:i/>
          <w:sz w:val="22"/>
          <w:lang w:eastAsia="ko-KR"/>
        </w:rPr>
        <w:t>C</w:t>
      </w:r>
      <w:r>
        <w:rPr>
          <w:rFonts w:eastAsiaTheme="minorEastAsia" w:hint="eastAsia"/>
          <w:sz w:val="22"/>
          <w:lang w:eastAsia="ko-KR"/>
        </w:rPr>
        <w:t xml:space="preserve">. </w:t>
      </w:r>
      <w:r w:rsidR="00AD6BCC">
        <w:rPr>
          <w:rFonts w:eastAsiaTheme="minorEastAsia" w:hint="eastAsia"/>
          <w:sz w:val="22"/>
          <w:lang w:eastAsia="ko-KR"/>
        </w:rPr>
        <w:t xml:space="preserve">As TBS increases, the difference between TBS values increases. Therefore, it will restrict possible values of TBS. Alternatively, </w:t>
      </w:r>
      <w:r w:rsidR="00AD6BCC" w:rsidRPr="00AD6BCC">
        <w:rPr>
          <w:rFonts w:eastAsiaTheme="minorEastAsia" w:hint="eastAsia"/>
          <w:i/>
          <w:sz w:val="22"/>
          <w:lang w:eastAsia="ko-KR"/>
        </w:rPr>
        <w:t>M</w:t>
      </w:r>
      <w:r w:rsidR="00AD6BCC">
        <w:rPr>
          <w:rFonts w:eastAsiaTheme="minorEastAsia" w:hint="eastAsia"/>
          <w:sz w:val="22"/>
          <w:lang w:eastAsia="ko-KR"/>
        </w:rPr>
        <w:t xml:space="preserve"> can be given by LCM of 8 and </w:t>
      </w:r>
      <w:r w:rsidR="00AD6BCC" w:rsidRPr="00AD6BCC">
        <w:rPr>
          <w:rFonts w:eastAsiaTheme="minorEastAsia" w:hint="eastAsia"/>
          <w:i/>
          <w:sz w:val="22"/>
          <w:lang w:eastAsia="ko-KR"/>
        </w:rPr>
        <w:t>C</w:t>
      </w:r>
      <w:r w:rsidR="00AD6BCC">
        <w:rPr>
          <w:rFonts w:eastAsiaTheme="minorEastAsia" w:hint="eastAsia"/>
          <w:sz w:val="22"/>
          <w:lang w:eastAsia="ko-KR"/>
        </w:rPr>
        <w:t xml:space="preserve">. However, it causes excessively large number of possible values of TBS, which is not </w:t>
      </w:r>
      <w:r w:rsidR="00AD6BCC">
        <w:rPr>
          <w:rFonts w:eastAsiaTheme="minorEastAsia"/>
          <w:sz w:val="22"/>
          <w:lang w:eastAsia="ko-KR"/>
        </w:rPr>
        <w:t>preferable</w:t>
      </w:r>
      <w:r w:rsidR="00AD6BCC">
        <w:rPr>
          <w:rFonts w:eastAsiaTheme="minorEastAsia" w:hint="eastAsia"/>
          <w:sz w:val="22"/>
          <w:lang w:eastAsia="ko-KR"/>
        </w:rPr>
        <w:t xml:space="preserve"> for efficient TBS handling at gNB side. TBS determination can be given by following equation. </w:t>
      </w:r>
    </w:p>
    <w:p w14:paraId="4950AD03" w14:textId="45CF5578" w:rsidR="00E0631E" w:rsidRDefault="00E0631E" w:rsidP="00E0631E">
      <w:pPr>
        <w:ind w:left="284" w:hangingChars="129"/>
        <w:rPr>
          <w:rFonts w:eastAsiaTheme="minorEastAsia"/>
          <w:sz w:val="22"/>
          <w:lang w:eastAsia="ko-KR"/>
        </w:rPr>
      </w:pPr>
      <m:oMathPara>
        <m:oMath>
          <m:r>
            <w:rPr>
              <w:rFonts w:ascii="Cambria Math" w:eastAsiaTheme="minorEastAsia" w:hAnsi="Cambria Math"/>
              <w:sz w:val="22"/>
              <w:lang w:eastAsia="ko-KR"/>
            </w:rPr>
            <m:t>TBS</m:t>
          </m:r>
          <m:r>
            <m:rPr>
              <m:sty m:val="p"/>
            </m:rPr>
            <w:rPr>
              <w:rFonts w:ascii="Cambria Math" w:eastAsiaTheme="minorEastAsia" w:hAnsi="Cambria Math"/>
              <w:sz w:val="22"/>
              <w:lang w:eastAsia="ko-KR"/>
            </w:rPr>
            <m:t xml:space="preserve">= </m:t>
          </m:r>
          <m:d>
            <m:dPr>
              <m:begChr m:val="⌈"/>
              <m:endChr m:val="⌉"/>
              <m:ctrlPr>
                <w:rPr>
                  <w:rFonts w:ascii="Cambria Math" w:eastAsiaTheme="minorEastAsia" w:hAnsi="Cambria Math"/>
                  <w:sz w:val="22"/>
                  <w:lang w:eastAsia="ko-KR"/>
                </w:rPr>
              </m:ctrlPr>
            </m:dPr>
            <m:e>
              <m:f>
                <m:fPr>
                  <m:ctrlPr>
                    <w:rPr>
                      <w:rFonts w:ascii="Cambria Math" w:eastAsiaTheme="minorEastAsia" w:hAnsi="Cambria Math"/>
                      <w:i/>
                      <w:sz w:val="22"/>
                      <w:lang w:eastAsia="ko-KR"/>
                    </w:rPr>
                  </m:ctrlPr>
                </m:fPr>
                <m:num>
                  <m:r>
                    <m:rPr>
                      <m:sty m:val="p"/>
                    </m:rPr>
                    <w:rPr>
                      <w:rFonts w:ascii="Cambria Math" w:eastAsiaTheme="minorEastAsia" w:hAnsi="Cambria Math"/>
                      <w:sz w:val="22"/>
                      <w:lang w:eastAsia="ko-KR"/>
                    </w:rPr>
                    <m:t>Reference</m:t>
                  </m:r>
                  <m:r>
                    <w:rPr>
                      <w:rFonts w:ascii="Cambria Math" w:eastAsiaTheme="minorEastAsia" w:hAnsi="Cambria Math"/>
                      <w:sz w:val="22"/>
                      <w:lang w:eastAsia="ko-KR"/>
                    </w:rPr>
                    <m:t xml:space="preserve"> </m:t>
                  </m:r>
                  <m:r>
                    <m:rPr>
                      <m:sty m:val="p"/>
                    </m:rPr>
                    <w:rPr>
                      <w:rFonts w:ascii="Cambria Math" w:eastAsiaTheme="minorEastAsia" w:hAnsi="Cambria Math"/>
                      <w:sz w:val="22"/>
                      <w:lang w:eastAsia="ko-KR"/>
                    </w:rPr>
                    <m:t>TBS</m:t>
                  </m:r>
                  <m:r>
                    <w:rPr>
                      <w:rFonts w:ascii="Cambria Math" w:hAnsi="Cambria Math" w:cs="Arial"/>
                      <w:sz w:val="22"/>
                      <w:szCs w:val="22"/>
                    </w:rPr>
                    <m:t>∙β</m:t>
                  </m:r>
                  <m:r>
                    <w:rPr>
                      <w:rFonts w:ascii="Cambria Math" w:eastAsiaTheme="minorEastAsia" w:hAnsi="Cambria Math"/>
                      <w:sz w:val="22"/>
                      <w:lang w:eastAsia="ko-KR"/>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num>
                <m:den>
                  <m:r>
                    <w:rPr>
                      <w:rFonts w:ascii="Cambria Math" w:eastAsiaTheme="minorEastAsia" w:hAnsi="Cambria Math"/>
                      <w:sz w:val="22"/>
                      <w:lang w:eastAsia="ko-KR"/>
                    </w:rPr>
                    <m:t>M</m:t>
                  </m:r>
                </m:den>
              </m:f>
            </m:e>
          </m:d>
          <m:r>
            <w:rPr>
              <w:rFonts w:ascii="Cambria Math" w:hAnsi="Cambria Math" w:cs="Arial"/>
            </w:rPr>
            <m:t>∙M-</m:t>
          </m:r>
          <m:d>
            <m:dPr>
              <m:ctrlPr>
                <w:rPr>
                  <w:rFonts w:ascii="Cambria Math" w:hAnsi="Cambria Math" w:cs="Arial"/>
                  <w:i/>
                </w:rPr>
              </m:ctrlPr>
            </m:dPr>
            <m:e>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e>
          </m:d>
        </m:oMath>
      </m:oMathPara>
    </w:p>
    <w:p w14:paraId="410938D5" w14:textId="304104B5" w:rsidR="0078546C" w:rsidRDefault="00A5715F" w:rsidP="003E0D38">
      <w:pPr>
        <w:ind w:left="0" w:firstLineChars="250" w:firstLine="550"/>
        <w:rPr>
          <w:rFonts w:eastAsiaTheme="minorEastAsia"/>
          <w:sz w:val="22"/>
          <w:lang w:eastAsia="ko-KR"/>
        </w:rPr>
      </w:pPr>
      <w:r>
        <w:rPr>
          <w:rFonts w:eastAsiaTheme="minorEastAsia" w:hint="eastAsia"/>
          <w:sz w:val="22"/>
          <w:lang w:eastAsia="ko-KR"/>
        </w:rPr>
        <w:t xml:space="preserve">Depending on the value of M, the term </w:t>
      </w:r>
      <m:oMath>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oMath>
      <w:r>
        <w:rPr>
          <w:rFonts w:eastAsiaTheme="minorEastAsia" w:hint="eastAsia"/>
          <w:sz w:val="22"/>
          <w:lang w:eastAsia="ko-KR"/>
        </w:rPr>
        <w:t xml:space="preserve"> can be excluded from the formula. </w:t>
      </w:r>
      <w:r>
        <w:rPr>
          <w:rFonts w:eastAsiaTheme="minorEastAsia"/>
          <w:sz w:val="22"/>
          <w:lang w:eastAsia="ko-KR"/>
        </w:rPr>
        <w:t xml:space="preserve">To be specific, if M is divisor of </w:t>
      </w:r>
      <m:oMath>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oMath>
      <w:r>
        <w:rPr>
          <w:rFonts w:eastAsiaTheme="minorEastAsia"/>
          <w:sz w:val="22"/>
          <w:lang w:eastAsia="ko-KR"/>
        </w:rPr>
        <w:t xml:space="preserve">, the derived value of TBS will be the same. On the other hand, if M is not divisor of </w:t>
      </w:r>
      <m:oMath>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oMath>
      <w:r>
        <w:rPr>
          <w:rFonts w:eastAsiaTheme="minorEastAsia" w:hint="eastAsia"/>
          <w:sz w:val="22"/>
          <w:lang w:eastAsia="ko-KR"/>
        </w:rPr>
        <w:t xml:space="preserve">, these term is necessary. </w:t>
      </w:r>
    </w:p>
    <w:p w14:paraId="184553B1" w14:textId="77777777" w:rsidR="00A5715F" w:rsidRDefault="00A5715F" w:rsidP="00440847">
      <w:pPr>
        <w:ind w:left="0" w:firstLine="0"/>
        <w:rPr>
          <w:rFonts w:eastAsiaTheme="minorEastAsia"/>
          <w:sz w:val="22"/>
          <w:lang w:eastAsia="ko-KR"/>
        </w:rPr>
      </w:pPr>
    </w:p>
    <w:p w14:paraId="0D464F4A" w14:textId="1862E2FA" w:rsidR="00AD6BCC" w:rsidRDefault="00AD6BCC" w:rsidP="00AD6BCC">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1B489C">
        <w:rPr>
          <w:rFonts w:eastAsiaTheme="minorEastAsia" w:hint="eastAsia"/>
          <w:b/>
          <w:i/>
          <w:sz w:val="22"/>
          <w:lang w:eastAsia="ko-KR"/>
        </w:rPr>
        <w:t>1</w:t>
      </w:r>
      <w:r w:rsidR="001B489C">
        <w:rPr>
          <w:rFonts w:eastAsiaTheme="minorEastAsia"/>
          <w:b/>
          <w:i/>
          <w:sz w:val="22"/>
          <w:lang w:eastAsia="ko-KR"/>
        </w:rPr>
        <w:t>2</w:t>
      </w:r>
      <w:r>
        <w:rPr>
          <w:rFonts w:eastAsiaTheme="minorEastAsia" w:hint="eastAsia"/>
          <w:b/>
          <w:i/>
          <w:sz w:val="22"/>
          <w:lang w:eastAsia="ko-KR"/>
        </w:rPr>
        <w:t>: For TBS determination based on formula, support following procedures</w:t>
      </w:r>
    </w:p>
    <w:p w14:paraId="35B7455F" w14:textId="77777777" w:rsidR="00AD6BCC" w:rsidRPr="00AD6BCC" w:rsidRDefault="00AD6BCC" w:rsidP="00AD6BCC">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1</w:t>
      </w:r>
      <w:r w:rsidRPr="00AD6BCC">
        <w:rPr>
          <w:rFonts w:ascii="Times New Roman" w:eastAsiaTheme="minorEastAsia" w:hAnsi="Times New Roman" w:cs="Times New Roman" w:hint="eastAsia"/>
          <w:b/>
          <w:i/>
          <w:sz w:val="22"/>
          <w:vertAlign w:val="superscript"/>
        </w:rPr>
        <w:t>st</w:t>
      </w:r>
      <w:r w:rsidRPr="00AD6BCC">
        <w:rPr>
          <w:rFonts w:ascii="Times New Roman" w:eastAsiaTheme="minorEastAsia" w:hAnsi="Times New Roman" w:cs="Times New Roman" w:hint="eastAsia"/>
          <w:b/>
          <w:i/>
          <w:sz w:val="22"/>
        </w:rPr>
        <w:t xml:space="preserve"> step: C</w:t>
      </w:r>
      <w:r w:rsidRPr="00AD6BCC">
        <w:rPr>
          <w:rFonts w:ascii="Times New Roman" w:eastAsiaTheme="minorEastAsia" w:hAnsi="Times New Roman" w:cs="Times New Roman"/>
          <w:b/>
          <w:i/>
          <w:sz w:val="22"/>
        </w:rPr>
        <w:t xml:space="preserve">alculate reference TBS value based on scheduled resources (in layer/time/frequency domains), coding rate, modulation order, and scaling factor (if supported). </w:t>
      </w:r>
    </w:p>
    <w:p w14:paraId="52ED0C00" w14:textId="77777777" w:rsidR="00AD6BCC" w:rsidRPr="00AD6BCC" w:rsidRDefault="00AD6BCC" w:rsidP="00AD6BCC">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2</w:t>
      </w:r>
      <w:r w:rsidRPr="00AD6BCC">
        <w:rPr>
          <w:rFonts w:ascii="Times New Roman" w:eastAsiaTheme="minorEastAsia" w:hAnsi="Times New Roman" w:cs="Times New Roman" w:hint="eastAsia"/>
          <w:b/>
          <w:i/>
          <w:sz w:val="22"/>
          <w:vertAlign w:val="superscript"/>
        </w:rPr>
        <w:t>nd</w:t>
      </w:r>
      <w:r w:rsidRPr="00AD6BCC">
        <w:rPr>
          <w:rFonts w:ascii="Times New Roman" w:eastAsiaTheme="minorEastAsia" w:hAnsi="Times New Roman" w:cs="Times New Roman" w:hint="eastAsia"/>
          <w:b/>
          <w:i/>
          <w:sz w:val="22"/>
        </w:rPr>
        <w:t xml:space="preserve"> step: F</w:t>
      </w:r>
      <w:r w:rsidRPr="00AD6BCC">
        <w:rPr>
          <w:rFonts w:ascii="Times New Roman" w:eastAsiaTheme="minorEastAsia" w:hAnsi="Times New Roman" w:cs="Times New Roman"/>
          <w:b/>
          <w:i/>
          <w:sz w:val="22"/>
        </w:rPr>
        <w:t xml:space="preserve">ind the reference number of code blocks and the overall CRC length. </w:t>
      </w:r>
    </w:p>
    <w:p w14:paraId="6AF24892" w14:textId="77777777" w:rsidR="00AD6BCC" w:rsidRPr="00AD6BCC" w:rsidRDefault="00AD6BCC" w:rsidP="00AD6BCC">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3</w:t>
      </w:r>
      <w:r w:rsidRPr="00AD6BCC">
        <w:rPr>
          <w:rFonts w:ascii="Times New Roman" w:eastAsiaTheme="minorEastAsia" w:hAnsi="Times New Roman" w:cs="Times New Roman" w:hint="eastAsia"/>
          <w:b/>
          <w:i/>
          <w:sz w:val="22"/>
          <w:vertAlign w:val="superscript"/>
        </w:rPr>
        <w:t>rd</w:t>
      </w:r>
      <w:r w:rsidRPr="00AD6BCC">
        <w:rPr>
          <w:rFonts w:ascii="Times New Roman" w:eastAsiaTheme="minorEastAsia" w:hAnsi="Times New Roman" w:cs="Times New Roman" w:hint="eastAsia"/>
          <w:b/>
          <w:i/>
          <w:sz w:val="22"/>
        </w:rPr>
        <w:t xml:space="preserve"> step: Sum of r</w:t>
      </w:r>
      <w:r w:rsidRPr="00AD6BCC">
        <w:rPr>
          <w:rFonts w:ascii="Times New Roman" w:eastAsiaTheme="minorEastAsia" w:hAnsi="Times New Roman" w:cs="Times New Roman"/>
          <w:b/>
          <w:i/>
          <w:sz w:val="22"/>
        </w:rPr>
        <w:t xml:space="preserve">eference TBS </w:t>
      </w:r>
      <w:r w:rsidRPr="00AD6BCC">
        <w:rPr>
          <w:rFonts w:ascii="Times New Roman" w:eastAsiaTheme="minorEastAsia" w:hAnsi="Times New Roman" w:cs="Times New Roman" w:hint="eastAsia"/>
          <w:b/>
          <w:i/>
          <w:sz w:val="22"/>
        </w:rPr>
        <w:t>and</w:t>
      </w:r>
      <w:r w:rsidRPr="00AD6BCC">
        <w:rPr>
          <w:rFonts w:ascii="Times New Roman" w:eastAsiaTheme="minorEastAsia" w:hAnsi="Times New Roman" w:cs="Times New Roman"/>
          <w:b/>
          <w:i/>
          <w:sz w:val="22"/>
        </w:rPr>
        <w:t xml:space="preserve"> CRC lengths </w:t>
      </w:r>
      <w:r w:rsidRPr="00AD6BCC">
        <w:rPr>
          <w:rFonts w:ascii="Times New Roman" w:eastAsiaTheme="minorEastAsia" w:hAnsi="Times New Roman" w:cs="Times New Roman" w:hint="eastAsia"/>
          <w:b/>
          <w:i/>
          <w:sz w:val="22"/>
        </w:rPr>
        <w:t xml:space="preserve">is quantized with step of M. Next, TBS is derived by subtracting overall CRC length form the quantized value. </w:t>
      </w:r>
    </w:p>
    <w:p w14:paraId="6BD6EA72" w14:textId="77777777" w:rsidR="00AD6BCC" w:rsidRPr="00AD6BCC" w:rsidRDefault="00AD6BCC" w:rsidP="00AD6BCC">
      <w:pPr>
        <w:pStyle w:val="ad"/>
        <w:numPr>
          <w:ilvl w:val="1"/>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 xml:space="preserve">M is given by multiplication of 8 and the reference number of code blocks. </w:t>
      </w:r>
    </w:p>
    <w:p w14:paraId="149AAF5D" w14:textId="77777777" w:rsidR="00AD6BCC" w:rsidRDefault="00AD6BCC" w:rsidP="00440847">
      <w:pPr>
        <w:ind w:left="0" w:firstLine="0"/>
        <w:rPr>
          <w:rFonts w:eastAsiaTheme="minorEastAsia"/>
          <w:sz w:val="22"/>
          <w:lang w:eastAsia="ko-KR"/>
        </w:rPr>
      </w:pPr>
    </w:p>
    <w:p w14:paraId="3695BE8C" w14:textId="4A47ADF1" w:rsidR="00AB1383" w:rsidRPr="00AB1383" w:rsidRDefault="00AB1383"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t>Special TBS handling</w:t>
      </w:r>
    </w:p>
    <w:p w14:paraId="590AD8DA" w14:textId="2EA23A90" w:rsidR="00AB1383" w:rsidRDefault="00AD6BCC" w:rsidP="00C60B36">
      <w:pPr>
        <w:ind w:left="0" w:firstLine="0"/>
        <w:rPr>
          <w:rFonts w:eastAsiaTheme="minorEastAsia"/>
          <w:sz w:val="22"/>
          <w:lang w:eastAsia="ko-KR"/>
        </w:rPr>
      </w:pPr>
      <w:r>
        <w:rPr>
          <w:rFonts w:eastAsiaTheme="minorEastAsia"/>
          <w:sz w:val="22"/>
          <w:lang w:eastAsia="ko-KR"/>
        </w:rPr>
        <w:t>Considering</w:t>
      </w:r>
      <w:r>
        <w:rPr>
          <w:rFonts w:eastAsiaTheme="minorEastAsia" w:hint="eastAsia"/>
          <w:sz w:val="22"/>
          <w:lang w:eastAsia="ko-KR"/>
        </w:rPr>
        <w:t xml:space="preserve"> </w:t>
      </w:r>
      <w:r w:rsidR="00C60B36">
        <w:rPr>
          <w:rFonts w:eastAsiaTheme="minorEastAsia" w:hint="eastAsia"/>
          <w:sz w:val="22"/>
          <w:lang w:eastAsia="ko-KR"/>
        </w:rPr>
        <w:t>certain</w:t>
      </w:r>
      <w:r>
        <w:rPr>
          <w:rFonts w:eastAsiaTheme="minorEastAsia" w:hint="eastAsia"/>
          <w:sz w:val="22"/>
          <w:lang w:eastAsia="ko-KR"/>
        </w:rPr>
        <w:t xml:space="preserve"> services or applications (e.g. VoIP), it could be needed to support </w:t>
      </w:r>
      <w:r>
        <w:rPr>
          <w:rFonts w:eastAsiaTheme="minorEastAsia"/>
          <w:sz w:val="22"/>
          <w:lang w:eastAsia="ko-KR"/>
        </w:rPr>
        <w:t>specific</w:t>
      </w:r>
      <w:r>
        <w:rPr>
          <w:rFonts w:eastAsiaTheme="minorEastAsia" w:hint="eastAsia"/>
          <w:sz w:val="22"/>
          <w:lang w:eastAsia="ko-KR"/>
        </w:rPr>
        <w:t xml:space="preserve"> value</w:t>
      </w:r>
      <w:r w:rsidR="00C60B36">
        <w:rPr>
          <w:rFonts w:eastAsiaTheme="minorEastAsia" w:hint="eastAsia"/>
          <w:sz w:val="22"/>
          <w:lang w:eastAsia="ko-KR"/>
        </w:rPr>
        <w:t>(s)</w:t>
      </w:r>
      <w:r>
        <w:rPr>
          <w:rFonts w:eastAsiaTheme="minorEastAsia" w:hint="eastAsia"/>
          <w:sz w:val="22"/>
          <w:lang w:eastAsia="ko-KR"/>
        </w:rPr>
        <w:t xml:space="preserve"> of TBS. </w:t>
      </w:r>
      <w:r w:rsidR="00C60B36">
        <w:rPr>
          <w:rFonts w:eastAsiaTheme="minorEastAsia" w:hint="eastAsia"/>
          <w:sz w:val="22"/>
          <w:lang w:eastAsia="ko-KR"/>
        </w:rPr>
        <w:t xml:space="preserve">When the TBS determination is based on look-up table, then the specific value(s) of TBS </w:t>
      </w:r>
      <w:r w:rsidR="00370E54">
        <w:rPr>
          <w:rFonts w:eastAsiaTheme="minorEastAsia" w:hint="eastAsia"/>
          <w:sz w:val="22"/>
          <w:lang w:eastAsia="ko-KR"/>
        </w:rPr>
        <w:t xml:space="preserve">are mapped on the table. However, if the formula-based TBS determination is employed, it is </w:t>
      </w:r>
      <w:r w:rsidR="00370E54">
        <w:rPr>
          <w:rFonts w:eastAsiaTheme="minorEastAsia"/>
          <w:sz w:val="22"/>
          <w:lang w:eastAsia="ko-KR"/>
        </w:rPr>
        <w:t>necessary</w:t>
      </w:r>
      <w:r w:rsidR="00370E54">
        <w:rPr>
          <w:rFonts w:eastAsiaTheme="minorEastAsia" w:hint="eastAsia"/>
          <w:sz w:val="22"/>
          <w:lang w:eastAsia="ko-KR"/>
        </w:rPr>
        <w:t xml:space="preserve"> to investigate how to ensure to support specific value(s) of TBS. One </w:t>
      </w:r>
      <w:r w:rsidR="00370E54">
        <w:rPr>
          <w:rFonts w:eastAsiaTheme="minorEastAsia"/>
          <w:sz w:val="22"/>
          <w:lang w:eastAsia="ko-KR"/>
        </w:rPr>
        <w:t>approach</w:t>
      </w:r>
      <w:r w:rsidR="00370E54">
        <w:rPr>
          <w:rFonts w:eastAsiaTheme="minorEastAsia" w:hint="eastAsia"/>
          <w:sz w:val="22"/>
          <w:lang w:eastAsia="ko-KR"/>
        </w:rPr>
        <w:t xml:space="preserve"> is to define special setting of DCI field(s) to indicate specific value of TBS. For instance, scaling factor could have reserved state, and if the reserved state is indicated by DCI, TBS determination is performed based on look-up table containing specific value(s) of TBS instead of TBS formula. Alternatively, TBS </w:t>
      </w:r>
      <w:r w:rsidR="00370E54">
        <w:rPr>
          <w:rFonts w:eastAsiaTheme="minorEastAsia"/>
          <w:sz w:val="22"/>
          <w:lang w:eastAsia="ko-KR"/>
        </w:rPr>
        <w:t xml:space="preserve">is derived from </w:t>
      </w:r>
      <w:r w:rsidR="00370E54">
        <w:rPr>
          <w:rFonts w:eastAsiaTheme="minorEastAsia" w:hint="eastAsia"/>
          <w:sz w:val="22"/>
          <w:lang w:eastAsia="ko-KR"/>
        </w:rPr>
        <w:t xml:space="preserve">look-up </w:t>
      </w:r>
      <w:r w:rsidR="00370E54">
        <w:rPr>
          <w:rFonts w:eastAsiaTheme="minorEastAsia"/>
          <w:sz w:val="22"/>
          <w:lang w:eastAsia="ko-KR"/>
        </w:rPr>
        <w:t>table</w:t>
      </w:r>
      <w:r w:rsidR="00370E54">
        <w:rPr>
          <w:rFonts w:eastAsiaTheme="minorEastAsia" w:hint="eastAsia"/>
          <w:sz w:val="22"/>
          <w:lang w:eastAsia="ko-KR"/>
        </w:rPr>
        <w:t xml:space="preserve"> if its reference number of CB is </w:t>
      </w:r>
      <w:r w:rsidR="00370E54">
        <w:rPr>
          <w:rFonts w:eastAsiaTheme="minorEastAsia"/>
          <w:sz w:val="22"/>
          <w:lang w:eastAsia="ko-KR"/>
        </w:rPr>
        <w:t>equal</w:t>
      </w:r>
      <w:r w:rsidR="00370E54">
        <w:rPr>
          <w:rFonts w:eastAsiaTheme="minorEastAsia" w:hint="eastAsia"/>
          <w:sz w:val="22"/>
          <w:lang w:eastAsia="ko-KR"/>
        </w:rPr>
        <w:t xml:space="preserve"> to 1. Otherwise, formula-based TBS determination is used. </w:t>
      </w:r>
    </w:p>
    <w:p w14:paraId="05297F30" w14:textId="33FC5E6B" w:rsidR="000D1650" w:rsidRDefault="000D1650" w:rsidP="000D1650">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1B489C">
        <w:rPr>
          <w:rFonts w:eastAsiaTheme="minorEastAsia" w:hint="eastAsia"/>
          <w:b/>
          <w:i/>
          <w:sz w:val="22"/>
          <w:lang w:eastAsia="ko-KR"/>
        </w:rPr>
        <w:t>1</w:t>
      </w:r>
      <w:r w:rsidR="001B489C">
        <w:rPr>
          <w:rFonts w:eastAsiaTheme="minorEastAsia"/>
          <w:b/>
          <w:i/>
          <w:sz w:val="22"/>
          <w:lang w:eastAsia="ko-KR"/>
        </w:rPr>
        <w:t>3</w:t>
      </w:r>
      <w:r>
        <w:rPr>
          <w:rFonts w:eastAsiaTheme="minorEastAsia" w:hint="eastAsia"/>
          <w:b/>
          <w:i/>
          <w:sz w:val="22"/>
          <w:lang w:eastAsia="ko-KR"/>
        </w:rPr>
        <w:t xml:space="preserve">: Study the condition where look-up table is </w:t>
      </w:r>
      <w:r>
        <w:rPr>
          <w:rFonts w:eastAsiaTheme="minorEastAsia"/>
          <w:b/>
          <w:i/>
          <w:sz w:val="22"/>
          <w:lang w:eastAsia="ko-KR"/>
        </w:rPr>
        <w:t>used</w:t>
      </w:r>
      <w:r>
        <w:rPr>
          <w:rFonts w:eastAsiaTheme="minorEastAsia" w:hint="eastAsia"/>
          <w:b/>
          <w:i/>
          <w:sz w:val="22"/>
          <w:lang w:eastAsia="ko-KR"/>
        </w:rPr>
        <w:t xml:space="preserve"> to determine TBS value. </w:t>
      </w:r>
    </w:p>
    <w:p w14:paraId="49BA24FB" w14:textId="77777777" w:rsidR="000D1650" w:rsidRDefault="000D1650" w:rsidP="00017527">
      <w:pPr>
        <w:ind w:left="258" w:hanging="258"/>
        <w:rPr>
          <w:rFonts w:eastAsiaTheme="minorEastAsia"/>
          <w:sz w:val="22"/>
          <w:lang w:eastAsia="ko-KR"/>
        </w:rPr>
      </w:pPr>
    </w:p>
    <w:p w14:paraId="12586971" w14:textId="5C148862" w:rsidR="00AB1383" w:rsidRPr="00AB1383" w:rsidRDefault="00AB1383"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lastRenderedPageBreak/>
        <w:t>TBS determination for multi-slot aggregation</w:t>
      </w:r>
    </w:p>
    <w:p w14:paraId="7DD5DD8A" w14:textId="15164D40" w:rsidR="000F1B59" w:rsidRDefault="000D1650" w:rsidP="000D1650">
      <w:pPr>
        <w:ind w:left="0" w:firstLine="0"/>
        <w:rPr>
          <w:rFonts w:eastAsiaTheme="minorEastAsia"/>
          <w:sz w:val="22"/>
          <w:lang w:eastAsia="ko-KR"/>
        </w:rPr>
      </w:pPr>
      <w:r>
        <w:rPr>
          <w:rFonts w:eastAsiaTheme="minorEastAsia" w:hint="eastAsia"/>
          <w:sz w:val="22"/>
          <w:lang w:eastAsia="ko-KR"/>
        </w:rPr>
        <w:t xml:space="preserve">Even though multi-slot aggregation is configured and used, the maximum TBS is determined based on the one slot case. </w:t>
      </w:r>
      <w:r w:rsidR="000F1B59">
        <w:rPr>
          <w:rFonts w:eastAsiaTheme="minorEastAsia" w:hint="eastAsia"/>
          <w:sz w:val="22"/>
          <w:lang w:eastAsia="ko-KR"/>
        </w:rPr>
        <w:t>A</w:t>
      </w:r>
      <w:r w:rsidR="000F1B59">
        <w:rPr>
          <w:rFonts w:eastAsiaTheme="minorEastAsia"/>
          <w:sz w:val="22"/>
          <w:lang w:eastAsia="ko-KR"/>
        </w:rPr>
        <w:t>ssuming multi-slot aggregation is used for scheduling each TB in each slot repeatedly, TBS determination for multi-slot aggregation case would be dependent on MCS and reference</w:t>
      </w:r>
      <w:r w:rsidR="00F25F1F">
        <w:rPr>
          <w:rFonts w:eastAsiaTheme="minorEastAsia"/>
          <w:sz w:val="22"/>
          <w:lang w:eastAsia="ko-KR"/>
        </w:rPr>
        <w:t xml:space="preserve"> number of</w:t>
      </w:r>
      <w:r w:rsidR="000F1B59">
        <w:rPr>
          <w:rFonts w:eastAsiaTheme="minorEastAsia"/>
          <w:sz w:val="22"/>
          <w:lang w:eastAsia="ko-KR"/>
        </w:rPr>
        <w:t xml:space="preserve"> REs in a slot. </w:t>
      </w:r>
      <w:r w:rsidR="00F25F1F">
        <w:rPr>
          <w:rFonts w:eastAsiaTheme="minorEastAsia"/>
          <w:sz w:val="22"/>
          <w:lang w:eastAsia="ko-KR"/>
        </w:rPr>
        <w:t xml:space="preserve">If the reference number of REs is indicated by scheduling DCI, it seems straightforward that the indicated </w:t>
      </w:r>
      <w:r w:rsidR="00EF6485">
        <w:rPr>
          <w:rFonts w:eastAsiaTheme="minorEastAsia"/>
          <w:sz w:val="22"/>
          <w:lang w:eastAsia="ko-KR"/>
        </w:rPr>
        <w:t xml:space="preserve">reference number of REs per slot per PRB is used to derive TBS for multi-slot case. However, if the number of available REs is used to derive TBS, </w:t>
      </w:r>
      <w:r w:rsidR="000F1B59">
        <w:rPr>
          <w:rFonts w:eastAsiaTheme="minorEastAsia"/>
          <w:sz w:val="22"/>
          <w:lang w:eastAsia="ko-KR"/>
        </w:rPr>
        <w:t xml:space="preserve">we can consider ‘the smallest’ or ‘average’ or ‘the largest’ REs among the scheduled slots. For example, if there are full slot scheduled and the largest reference REs is chosen, full slot case is assumed for TBS determination. In case multi-slot is also supported for mapping a TB across multiple slot without repetition/retransmission, TBS computation of single slot case may be expanded to the multiple slot case. </w:t>
      </w:r>
    </w:p>
    <w:p w14:paraId="4D196245" w14:textId="028A421F" w:rsidR="00EF6485" w:rsidRDefault="002311B9">
      <w:pPr>
        <w:spacing w:after="0"/>
        <w:ind w:left="0" w:firstLine="0"/>
        <w:rPr>
          <w:rFonts w:eastAsiaTheme="minorEastAsia"/>
          <w:b/>
          <w:i/>
          <w:sz w:val="22"/>
        </w:rPr>
      </w:pPr>
      <w:r>
        <w:rPr>
          <w:rFonts w:eastAsiaTheme="minorEastAsia" w:hint="eastAsia"/>
          <w:b/>
          <w:i/>
          <w:sz w:val="22"/>
          <w:lang w:eastAsia="ko-KR"/>
        </w:rPr>
        <w:t xml:space="preserve">Proposal </w:t>
      </w:r>
      <w:r w:rsidR="001B489C">
        <w:rPr>
          <w:rFonts w:eastAsiaTheme="minorEastAsia" w:hint="eastAsia"/>
          <w:b/>
          <w:i/>
          <w:sz w:val="22"/>
          <w:lang w:eastAsia="ko-KR"/>
        </w:rPr>
        <w:t>1</w:t>
      </w:r>
      <w:r w:rsidR="001B489C">
        <w:rPr>
          <w:rFonts w:eastAsiaTheme="minorEastAsia"/>
          <w:b/>
          <w:i/>
          <w:sz w:val="22"/>
          <w:lang w:eastAsia="ko-KR"/>
        </w:rPr>
        <w:t>4</w:t>
      </w:r>
      <w:r>
        <w:rPr>
          <w:rFonts w:eastAsiaTheme="minorEastAsia" w:hint="eastAsia"/>
          <w:b/>
          <w:i/>
          <w:sz w:val="22"/>
          <w:lang w:eastAsia="ko-KR"/>
        </w:rPr>
        <w:t xml:space="preserve">: </w:t>
      </w:r>
      <w:r w:rsidR="00EF6485">
        <w:rPr>
          <w:rFonts w:eastAsiaTheme="minorEastAsia" w:hint="eastAsia"/>
          <w:b/>
          <w:i/>
          <w:sz w:val="22"/>
          <w:lang w:eastAsia="ko-KR"/>
        </w:rPr>
        <w:t>For TBS determination by using formula,</w:t>
      </w:r>
      <w:r w:rsidR="00EF6485">
        <w:rPr>
          <w:rFonts w:eastAsiaTheme="minorEastAsia"/>
          <w:b/>
          <w:i/>
          <w:sz w:val="22"/>
        </w:rPr>
        <w:t xml:space="preserve"> scheduling DCI can indicate the reference number of REs per slot/mini-slot per PRB whose candidates are RRC configured.</w:t>
      </w:r>
    </w:p>
    <w:p w14:paraId="7BC396A6" w14:textId="1E7489BD" w:rsidR="00EF6485" w:rsidRPr="00750B2D" w:rsidRDefault="00EF6485" w:rsidP="00EF6485">
      <w:pPr>
        <w:pStyle w:val="ad"/>
        <w:numPr>
          <w:ilvl w:val="0"/>
          <w:numId w:val="48"/>
        </w:numPr>
        <w:ind w:leftChars="0"/>
        <w:rPr>
          <w:rFonts w:eastAsiaTheme="minorEastAsia"/>
          <w:b/>
          <w:i/>
          <w:sz w:val="22"/>
        </w:rPr>
      </w:pPr>
      <w:r>
        <w:rPr>
          <w:rFonts w:ascii="Times New Roman" w:eastAsiaTheme="minorEastAsia" w:hAnsi="Times New Roman" w:cs="Times New Roman" w:hint="cs"/>
          <w:b/>
          <w:i/>
          <w:sz w:val="22"/>
        </w:rPr>
        <w:t xml:space="preserve">For </w:t>
      </w:r>
      <w:r>
        <w:rPr>
          <w:rFonts w:ascii="Times New Roman" w:eastAsiaTheme="minorEastAsia" w:hAnsi="Times New Roman" w:cs="Times New Roman"/>
          <w:b/>
          <w:i/>
          <w:sz w:val="22"/>
        </w:rPr>
        <w:t>multi-</w:t>
      </w:r>
      <w:r>
        <w:rPr>
          <w:rFonts w:ascii="Times New Roman" w:eastAsiaTheme="minorEastAsia" w:hAnsi="Times New Roman" w:cs="Times New Roman" w:hint="cs"/>
          <w:b/>
          <w:i/>
          <w:sz w:val="22"/>
        </w:rPr>
        <w:t>slot</w:t>
      </w:r>
      <w:r>
        <w:rPr>
          <w:rFonts w:ascii="Times New Roman" w:eastAsiaTheme="minorEastAsia" w:hAnsi="Times New Roman" w:cs="Times New Roman"/>
          <w:b/>
          <w:i/>
          <w:sz w:val="22"/>
        </w:rPr>
        <w:t xml:space="preserve"> case</w:t>
      </w:r>
    </w:p>
    <w:p w14:paraId="197750DF" w14:textId="075BC645" w:rsidR="00EF6485" w:rsidRDefault="0029426B" w:rsidP="00EF6485">
      <w:pPr>
        <w:pStyle w:val="ad"/>
        <w:numPr>
          <w:ilvl w:val="1"/>
          <w:numId w:val="48"/>
        </w:numPr>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Option 1: </w:t>
      </w:r>
      <w:r w:rsidR="00EF6485">
        <w:rPr>
          <w:rFonts w:ascii="Times New Roman" w:eastAsiaTheme="minorEastAsia" w:hAnsi="Times New Roman" w:cs="Times New Roman"/>
          <w:b/>
          <w:i/>
          <w:sz w:val="22"/>
        </w:rPr>
        <w:t>A</w:t>
      </w:r>
      <w:r w:rsidR="00EF6485" w:rsidRPr="00BC67E5">
        <w:rPr>
          <w:rFonts w:ascii="Times New Roman" w:eastAsiaTheme="minorEastAsia" w:hAnsi="Times New Roman" w:cs="Times New Roman"/>
          <w:b/>
          <w:i/>
          <w:sz w:val="22"/>
        </w:rPr>
        <w:t xml:space="preserve"> set of candidates of the reference number of REs per slot per PRB</w:t>
      </w:r>
      <w:r w:rsidR="00EF6485">
        <w:rPr>
          <w:rFonts w:ascii="Times New Roman" w:eastAsiaTheme="minorEastAsia" w:hAnsi="Times New Roman" w:cs="Times New Roman"/>
          <w:b/>
          <w:i/>
          <w:sz w:val="22"/>
        </w:rPr>
        <w:t xml:space="preserve"> is configured per DCI format.</w:t>
      </w:r>
    </w:p>
    <w:p w14:paraId="66D1FCA2" w14:textId="38AE37FE" w:rsidR="0029426B" w:rsidRPr="003E0D38" w:rsidRDefault="0029426B" w:rsidP="0029426B">
      <w:pPr>
        <w:pStyle w:val="ad"/>
        <w:numPr>
          <w:ilvl w:val="1"/>
          <w:numId w:val="48"/>
        </w:numPr>
        <w:ind w:leftChars="0"/>
        <w:rPr>
          <w:rFonts w:eastAsiaTheme="minorEastAsia"/>
          <w:b/>
          <w:i/>
          <w:sz w:val="22"/>
        </w:rPr>
      </w:pPr>
      <w:r>
        <w:rPr>
          <w:rFonts w:ascii="Times New Roman" w:eastAsiaTheme="minorEastAsia" w:hAnsi="Times New Roman" w:cs="Times New Roman"/>
          <w:b/>
          <w:i/>
          <w:sz w:val="22"/>
        </w:rPr>
        <w:t>Option 2: A</w:t>
      </w:r>
      <w:r w:rsidRPr="00BC67E5">
        <w:rPr>
          <w:rFonts w:ascii="Times New Roman" w:eastAsiaTheme="minorEastAsia" w:hAnsi="Times New Roman" w:cs="Times New Roman"/>
          <w:b/>
          <w:i/>
          <w:sz w:val="22"/>
        </w:rPr>
        <w:t xml:space="preserve"> set of candidates of the reference number of REs per </w:t>
      </w:r>
      <w:r>
        <w:rPr>
          <w:rFonts w:ascii="Times New Roman" w:eastAsiaTheme="minorEastAsia" w:hAnsi="Times New Roman" w:cs="Times New Roman"/>
          <w:b/>
          <w:i/>
          <w:sz w:val="22"/>
        </w:rPr>
        <w:t>slot/</w:t>
      </w:r>
      <w:r w:rsidRPr="00BC67E5">
        <w:rPr>
          <w:rFonts w:ascii="Times New Roman" w:eastAsiaTheme="minorEastAsia" w:hAnsi="Times New Roman" w:cs="Times New Roman"/>
          <w:b/>
          <w:i/>
          <w:sz w:val="22"/>
        </w:rPr>
        <w:t>mini-slot per PRB</w:t>
      </w:r>
      <w:r>
        <w:rPr>
          <w:rFonts w:ascii="Times New Roman" w:eastAsiaTheme="minorEastAsia" w:hAnsi="Times New Roman" w:cs="Times New Roman"/>
          <w:b/>
          <w:i/>
          <w:sz w:val="22"/>
        </w:rPr>
        <w:t xml:space="preserve"> is configured for each group of the numbers of scheduled symbols within a slot for PDSCH/PUSCH. </w:t>
      </w:r>
    </w:p>
    <w:p w14:paraId="3AE8DC4E" w14:textId="77777777" w:rsidR="00AB1383" w:rsidRPr="004F31E6" w:rsidRDefault="00AB1383" w:rsidP="003E0D38">
      <w:pPr>
        <w:spacing w:after="0"/>
        <w:ind w:left="0" w:firstLine="0"/>
        <w:rPr>
          <w:rFonts w:eastAsiaTheme="minorEastAsia"/>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489E1DE6"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7F4BFF">
        <w:rPr>
          <w:rFonts w:eastAsiaTheme="minorEastAsia" w:hint="eastAsia"/>
          <w:sz w:val="22"/>
          <w:szCs w:val="22"/>
          <w:lang w:eastAsia="ko-KR"/>
        </w:rPr>
        <w:t>resource allocation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5A2E797D" w14:textId="64132E5A" w:rsidR="0040725F" w:rsidRDefault="004158FA" w:rsidP="008D5C57">
      <w:pPr>
        <w:ind w:left="0" w:hanging="1"/>
        <w:rPr>
          <w:rFonts w:eastAsiaTheme="minorEastAsia"/>
          <w:sz w:val="22"/>
          <w:szCs w:val="22"/>
          <w:lang w:eastAsia="ko-KR"/>
        </w:rPr>
      </w:pPr>
      <w:r>
        <w:rPr>
          <w:rFonts w:eastAsia="맑은 고딕" w:hint="eastAsia"/>
          <w:sz w:val="22"/>
          <w:lang w:eastAsia="ko-KR"/>
        </w:rPr>
        <w:t xml:space="preserve">Regarding </w:t>
      </w:r>
      <w:r>
        <w:rPr>
          <w:rFonts w:eastAsiaTheme="minorEastAsia" w:hint="eastAsia"/>
          <w:sz w:val="22"/>
          <w:szCs w:val="22"/>
          <w:lang w:eastAsia="ko-KR"/>
        </w:rPr>
        <w:t>frequency domain resource allocation,</w:t>
      </w:r>
    </w:p>
    <w:p w14:paraId="3FEB3136" w14:textId="77777777" w:rsidR="001B489C" w:rsidRDefault="001B489C" w:rsidP="001B489C">
      <w:pPr>
        <w:spacing w:before="0" w:after="0"/>
        <w:ind w:left="0" w:firstLine="0"/>
        <w:rPr>
          <w:rFonts w:eastAsiaTheme="minorEastAsia"/>
          <w:b/>
          <w:i/>
          <w:sz w:val="22"/>
          <w:lang w:eastAsia="ko-KR"/>
        </w:rPr>
      </w:pPr>
      <w:r>
        <w:rPr>
          <w:rFonts w:eastAsiaTheme="minorEastAsia" w:hint="eastAsia"/>
          <w:b/>
          <w:i/>
          <w:sz w:val="22"/>
          <w:lang w:eastAsia="ko-KR"/>
        </w:rPr>
        <w:t xml:space="preserve">Proposal 1: </w:t>
      </w:r>
      <w:r>
        <w:rPr>
          <w:rFonts w:eastAsiaTheme="minorEastAsia"/>
          <w:b/>
          <w:i/>
          <w:sz w:val="22"/>
          <w:lang w:eastAsia="ko-KR"/>
        </w:rPr>
        <w:t xml:space="preserve">For RBG size determination table design, </w:t>
      </w:r>
    </w:p>
    <w:p w14:paraId="3CCBB038" w14:textId="77777777" w:rsidR="001B489C" w:rsidRDefault="001B489C" w:rsidP="001B489C">
      <w:pPr>
        <w:pStyle w:val="ad"/>
        <w:numPr>
          <w:ilvl w:val="0"/>
          <w:numId w:val="58"/>
        </w:numPr>
        <w:spacing w:before="0"/>
        <w:ind w:leftChars="0"/>
        <w:rPr>
          <w:rFonts w:eastAsiaTheme="minorEastAsia"/>
          <w:b/>
          <w:i/>
          <w:sz w:val="22"/>
        </w:rPr>
      </w:pPr>
      <w:r w:rsidRPr="009459A6">
        <w:rPr>
          <w:rFonts w:ascii="Times New Roman" w:eastAsiaTheme="minorEastAsia" w:hAnsi="Times New Roman" w:cs="Times New Roman"/>
          <w:b/>
          <w:i/>
          <w:sz w:val="22"/>
        </w:rPr>
        <w:t xml:space="preserve">The number of row </w:t>
      </w:r>
      <w:r>
        <w:rPr>
          <w:rFonts w:ascii="Times New Roman" w:eastAsiaTheme="minorEastAsia" w:hAnsi="Times New Roman" w:cs="Times New Roman"/>
          <w:b/>
          <w:i/>
          <w:sz w:val="22"/>
        </w:rPr>
        <w:t xml:space="preserve">associated with the range of BWP size is 4. </w:t>
      </w:r>
    </w:p>
    <w:p w14:paraId="6D3438BF" w14:textId="77777777" w:rsidR="001B489C" w:rsidRDefault="001B489C" w:rsidP="001B489C">
      <w:pPr>
        <w:pStyle w:val="ad"/>
        <w:numPr>
          <w:ilvl w:val="0"/>
          <w:numId w:val="58"/>
        </w:numPr>
        <w:spacing w:before="0"/>
        <w:ind w:leftChars="0"/>
        <w:rPr>
          <w:rFonts w:eastAsiaTheme="minorEastAsia"/>
          <w:b/>
          <w:i/>
          <w:sz w:val="22"/>
        </w:rPr>
      </w:pPr>
      <w:r>
        <w:rPr>
          <w:rFonts w:ascii="Times New Roman" w:eastAsiaTheme="minorEastAsia" w:hAnsi="Times New Roman" w:cs="Times New Roman" w:hint="eastAsia"/>
          <w:b/>
          <w:i/>
          <w:sz w:val="22"/>
        </w:rPr>
        <w:t>The range of BWP size is given by</w:t>
      </w:r>
    </w:p>
    <w:p w14:paraId="0771E084" w14:textId="0D174FBE" w:rsidR="001B489C" w:rsidRDefault="001B489C" w:rsidP="001B489C">
      <w:pPr>
        <w:pStyle w:val="ad"/>
        <w:numPr>
          <w:ilvl w:val="1"/>
          <w:numId w:val="58"/>
        </w:numPr>
        <w:spacing w:before="0"/>
        <w:ind w:leftChars="0"/>
        <w:rPr>
          <w:rFonts w:eastAsiaTheme="minorEastAsia"/>
          <w:b/>
          <w:i/>
          <w:sz w:val="22"/>
        </w:rPr>
      </w:pPr>
      <w:r>
        <w:rPr>
          <w:rFonts w:ascii="Times New Roman" w:eastAsiaTheme="minorEastAsia" w:hAnsi="Times New Roman" w:cs="Times New Roman"/>
          <w:b/>
          <w:i/>
          <w:sz w:val="22"/>
        </w:rPr>
        <w:t xml:space="preserve">20-60 </w:t>
      </w:r>
    </w:p>
    <w:p w14:paraId="36BED56F" w14:textId="77777777" w:rsidR="001B489C" w:rsidRDefault="001B489C" w:rsidP="001B489C">
      <w:pPr>
        <w:pStyle w:val="ad"/>
        <w:numPr>
          <w:ilvl w:val="1"/>
          <w:numId w:val="58"/>
        </w:numPr>
        <w:spacing w:before="0"/>
        <w:ind w:leftChars="0"/>
        <w:rPr>
          <w:rFonts w:eastAsiaTheme="minorEastAsia"/>
          <w:b/>
          <w:i/>
          <w:sz w:val="22"/>
        </w:rPr>
      </w:pPr>
      <w:r>
        <w:rPr>
          <w:rFonts w:ascii="Times New Roman" w:eastAsiaTheme="minorEastAsia" w:hAnsi="Times New Roman" w:cs="Times New Roman"/>
          <w:b/>
          <w:i/>
          <w:sz w:val="22"/>
        </w:rPr>
        <w:t>61-100</w:t>
      </w:r>
    </w:p>
    <w:p w14:paraId="520EE6FA" w14:textId="77777777" w:rsidR="001B489C" w:rsidRDefault="001B489C" w:rsidP="001B489C">
      <w:pPr>
        <w:pStyle w:val="ad"/>
        <w:numPr>
          <w:ilvl w:val="1"/>
          <w:numId w:val="58"/>
        </w:numPr>
        <w:spacing w:before="0"/>
        <w:ind w:leftChars="0"/>
        <w:rPr>
          <w:rFonts w:eastAsiaTheme="minorEastAsia"/>
          <w:b/>
          <w:i/>
          <w:sz w:val="22"/>
        </w:rPr>
      </w:pPr>
      <w:r>
        <w:rPr>
          <w:rFonts w:ascii="Times New Roman" w:eastAsiaTheme="minorEastAsia" w:hAnsi="Times New Roman" w:cs="Times New Roman"/>
          <w:b/>
          <w:i/>
          <w:sz w:val="22"/>
        </w:rPr>
        <w:t>101-200</w:t>
      </w:r>
    </w:p>
    <w:p w14:paraId="20BFF4FD" w14:textId="77777777" w:rsidR="001B489C" w:rsidRDefault="001B489C" w:rsidP="001B489C">
      <w:pPr>
        <w:pStyle w:val="ad"/>
        <w:numPr>
          <w:ilvl w:val="1"/>
          <w:numId w:val="58"/>
        </w:numPr>
        <w:spacing w:before="0"/>
        <w:ind w:leftChars="0"/>
        <w:rPr>
          <w:rFonts w:eastAsiaTheme="minorEastAsia"/>
          <w:b/>
          <w:i/>
          <w:sz w:val="22"/>
        </w:rPr>
      </w:pPr>
      <w:r>
        <w:rPr>
          <w:rFonts w:ascii="Times New Roman" w:eastAsiaTheme="minorEastAsia" w:hAnsi="Times New Roman" w:cs="Times New Roman"/>
          <w:b/>
          <w:i/>
          <w:sz w:val="22"/>
        </w:rPr>
        <w:t>201-275</w:t>
      </w:r>
    </w:p>
    <w:p w14:paraId="7F266486" w14:textId="77777777" w:rsidR="001B489C" w:rsidRPr="009459A6" w:rsidRDefault="001B489C" w:rsidP="001B489C">
      <w:pPr>
        <w:pStyle w:val="ad"/>
        <w:numPr>
          <w:ilvl w:val="0"/>
          <w:numId w:val="58"/>
        </w:numPr>
        <w:spacing w:before="0"/>
        <w:ind w:leftChars="0"/>
        <w:rPr>
          <w:rFonts w:eastAsiaTheme="minorEastAsia"/>
          <w:b/>
          <w:i/>
          <w:sz w:val="22"/>
        </w:rPr>
      </w:pPr>
      <w:r>
        <w:rPr>
          <w:rFonts w:ascii="Times New Roman" w:eastAsiaTheme="minorEastAsia" w:hAnsi="Times New Roman" w:cs="Times New Roman"/>
          <w:b/>
          <w:i/>
          <w:sz w:val="22"/>
        </w:rPr>
        <w:t>RBG size is set to be divisor of subband size.</w:t>
      </w:r>
    </w:p>
    <w:p w14:paraId="7EEB67FB" w14:textId="77777777" w:rsidR="001B489C" w:rsidRDefault="001B489C" w:rsidP="001B489C">
      <w:pPr>
        <w:spacing w:before="0" w:after="0"/>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2</w:t>
      </w:r>
      <w:r>
        <w:rPr>
          <w:rFonts w:eastAsiaTheme="minorEastAsia" w:hint="eastAsia"/>
          <w:b/>
          <w:i/>
          <w:sz w:val="22"/>
          <w:lang w:eastAsia="ko-KR"/>
        </w:rPr>
        <w:t xml:space="preserve">: </w:t>
      </w:r>
      <w:r>
        <w:rPr>
          <w:rFonts w:eastAsiaTheme="minorEastAsia"/>
          <w:b/>
          <w:i/>
          <w:sz w:val="22"/>
          <w:lang w:eastAsia="ko-KR"/>
        </w:rPr>
        <w:t xml:space="preserve">For resource allocation bit field, </w:t>
      </w:r>
    </w:p>
    <w:p w14:paraId="0BB25F59" w14:textId="641833CF" w:rsidR="001B489C" w:rsidRDefault="001B489C" w:rsidP="001B1CDB">
      <w:pPr>
        <w:pStyle w:val="ad"/>
        <w:numPr>
          <w:ilvl w:val="0"/>
          <w:numId w:val="58"/>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Bit field size of frequency-domain resource allocation of RA type 0 is determined based on RBG size/number of the scheduling BWP. </w:t>
      </w:r>
    </w:p>
    <w:p w14:paraId="55007EDF" w14:textId="77777777" w:rsidR="001B489C" w:rsidRDefault="001B489C" w:rsidP="001B489C">
      <w:pPr>
        <w:pStyle w:val="ad"/>
        <w:numPr>
          <w:ilvl w:val="0"/>
          <w:numId w:val="58"/>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hint="eastAsia"/>
          <w:b/>
          <w:i/>
          <w:sz w:val="22"/>
        </w:rPr>
        <w:t>RBG size to be u</w:t>
      </w:r>
      <w:r>
        <w:rPr>
          <w:rFonts w:ascii="Times New Roman" w:eastAsiaTheme="minorEastAsia" w:hAnsi="Times New Roman" w:cs="Times New Roman"/>
          <w:b/>
          <w:i/>
          <w:sz w:val="22"/>
        </w:rPr>
        <w:t>sed for resource allocation is based on the scheduled BWP.</w:t>
      </w:r>
    </w:p>
    <w:p w14:paraId="0F100AEE" w14:textId="757FFEBC" w:rsidR="001B489C" w:rsidRPr="009459A6" w:rsidRDefault="001B489C" w:rsidP="001B489C">
      <w:pPr>
        <w:ind w:left="0" w:firstLine="0"/>
        <w:rPr>
          <w:rFonts w:eastAsiaTheme="minorEastAsia"/>
          <w:b/>
          <w:i/>
          <w:sz w:val="22"/>
          <w:lang w:eastAsia="ko-KR"/>
        </w:rPr>
      </w:pPr>
      <w:r>
        <w:rPr>
          <w:rFonts w:eastAsiaTheme="minorEastAsia"/>
          <w:b/>
          <w:i/>
          <w:sz w:val="22"/>
          <w:lang w:eastAsia="ko-KR"/>
        </w:rPr>
        <w:lastRenderedPageBreak/>
        <w:t>Proposal</w:t>
      </w:r>
      <w:r>
        <w:rPr>
          <w:rFonts w:eastAsiaTheme="minorEastAsia"/>
          <w:b/>
          <w:i/>
          <w:sz w:val="22"/>
          <w:lang w:eastAsia="ko-KR"/>
        </w:rPr>
        <w:t xml:space="preserve"> 3</w:t>
      </w:r>
      <w:r>
        <w:rPr>
          <w:rFonts w:eastAsiaTheme="minorEastAsia"/>
          <w:b/>
          <w:i/>
          <w:sz w:val="22"/>
          <w:lang w:eastAsia="ko-KR"/>
        </w:rPr>
        <w:t xml:space="preserve">: Data mapping order is not changed regardless of whether transparent VRB-to-PRB mapping or non-transparent VRB-to-PRB mapping is used. </w:t>
      </w:r>
    </w:p>
    <w:p w14:paraId="49475F1A" w14:textId="77777777" w:rsidR="001B489C" w:rsidRDefault="001B489C" w:rsidP="001B489C">
      <w:pPr>
        <w:spacing w:after="0"/>
        <w:ind w:left="284" w:hangingChars="129"/>
        <w:rPr>
          <w:rFonts w:eastAsiaTheme="minorEastAsia"/>
          <w:b/>
          <w:i/>
          <w:sz w:val="22"/>
          <w:lang w:eastAsia="ko-KR"/>
        </w:rPr>
      </w:pPr>
      <w:r>
        <w:rPr>
          <w:rFonts w:eastAsiaTheme="minorEastAsia"/>
          <w:b/>
          <w:i/>
          <w:sz w:val="22"/>
          <w:lang w:eastAsia="ko-KR"/>
        </w:rPr>
        <w:t>Proposal 4: For block-interleaver to perform non-transparent VRB-to-PRB mapping for DL,</w:t>
      </w:r>
    </w:p>
    <w:p w14:paraId="52184FC5" w14:textId="77777777" w:rsidR="001B489C" w:rsidRDefault="001B489C" w:rsidP="001B489C">
      <w:pPr>
        <w:pStyle w:val="ad"/>
        <w:numPr>
          <w:ilvl w:val="0"/>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The number of columns (the size or row vector) of the interleaver matrix is configured/indicated by RRC for each configured BWP.</w:t>
      </w:r>
    </w:p>
    <w:p w14:paraId="09B924EB" w14:textId="77777777" w:rsidR="001B489C" w:rsidRDefault="001B489C" w:rsidP="001B489C">
      <w:pPr>
        <w:pStyle w:val="ad"/>
        <w:numPr>
          <w:ilvl w:val="0"/>
          <w:numId w:val="59"/>
        </w:numPr>
        <w:spacing w:before="0"/>
        <w:ind w:leftChars="0"/>
        <w:rPr>
          <w:rFonts w:eastAsiaTheme="minorEastAsia"/>
          <w:b/>
          <w:i/>
          <w:sz w:val="22"/>
        </w:rPr>
      </w:pPr>
      <w:r>
        <w:rPr>
          <w:rFonts w:ascii="Times New Roman" w:eastAsiaTheme="minorEastAsia" w:hAnsi="Times New Roman" w:cs="Times New Roman"/>
          <w:b/>
          <w:i/>
          <w:sz w:val="22"/>
        </w:rPr>
        <w:t xml:space="preserve">Each element of the interleaver matrix is associated with </w:t>
      </w:r>
      <w:r>
        <w:rPr>
          <w:rFonts w:ascii="Times New Roman" w:eastAsiaTheme="minorEastAsia" w:hAnsi="Times New Roman" w:cs="Times New Roman" w:hint="eastAsia"/>
          <w:b/>
          <w:i/>
          <w:sz w:val="22"/>
        </w:rPr>
        <w:t>RB</w:t>
      </w:r>
      <w:r>
        <w:rPr>
          <w:rFonts w:ascii="Times New Roman" w:eastAsiaTheme="minorEastAsia" w:hAnsi="Times New Roman" w:cs="Times New Roman"/>
          <w:b/>
          <w:i/>
          <w:sz w:val="22"/>
        </w:rPr>
        <w:t xml:space="preserve"> or RB</w:t>
      </w:r>
      <w:r>
        <w:rPr>
          <w:rFonts w:ascii="Times New Roman" w:eastAsiaTheme="minorEastAsia" w:hAnsi="Times New Roman" w:cs="Times New Roman" w:hint="eastAsia"/>
          <w:b/>
          <w:i/>
          <w:sz w:val="22"/>
        </w:rPr>
        <w:t>G</w:t>
      </w:r>
      <w:r>
        <w:rPr>
          <w:rFonts w:ascii="Times New Roman" w:eastAsiaTheme="minorEastAsia" w:hAnsi="Times New Roman" w:cs="Times New Roman"/>
          <w:b/>
          <w:i/>
          <w:sz w:val="22"/>
        </w:rPr>
        <w:t xml:space="preserve"> depending on resource allocation granularity/precoder assumption</w:t>
      </w:r>
    </w:p>
    <w:p w14:paraId="1EC9F183" w14:textId="77777777" w:rsidR="001B489C" w:rsidRDefault="001B489C" w:rsidP="001B489C">
      <w:pPr>
        <w:pStyle w:val="ad"/>
        <w:numPr>
          <w:ilvl w:val="0"/>
          <w:numId w:val="59"/>
        </w:numPr>
        <w:spacing w:before="0"/>
        <w:ind w:leftChars="0"/>
        <w:rPr>
          <w:rFonts w:eastAsiaTheme="minorEastAsia"/>
          <w:b/>
          <w:i/>
          <w:sz w:val="22"/>
        </w:rPr>
      </w:pPr>
      <w:r>
        <w:rPr>
          <w:rFonts w:ascii="Times New Roman" w:eastAsiaTheme="minorEastAsia" w:hAnsi="Times New Roman" w:cs="Times New Roman"/>
          <w:b/>
          <w:i/>
          <w:sz w:val="22"/>
        </w:rPr>
        <w:t>The number of row of the interleaver matrix is implicitly derived based on the number of columns and BWP size.</w:t>
      </w:r>
    </w:p>
    <w:p w14:paraId="4442F386" w14:textId="77777777" w:rsidR="001B489C" w:rsidRPr="00B2077B" w:rsidRDefault="001B489C" w:rsidP="001B489C">
      <w:pPr>
        <w:pStyle w:val="ad"/>
        <w:numPr>
          <w:ilvl w:val="0"/>
          <w:numId w:val="59"/>
        </w:numPr>
        <w:spacing w:before="0"/>
        <w:ind w:leftChars="0"/>
        <w:rPr>
          <w:rFonts w:eastAsiaTheme="minorEastAsia"/>
          <w:b/>
          <w:i/>
          <w:sz w:val="22"/>
        </w:rPr>
      </w:pPr>
      <w:r>
        <w:rPr>
          <w:rFonts w:ascii="Times New Roman" w:eastAsiaTheme="minorEastAsia" w:hAnsi="Times New Roman" w:cs="Times New Roman" w:hint="eastAsia"/>
          <w:b/>
          <w:i/>
          <w:sz w:val="22"/>
        </w:rPr>
        <w:t xml:space="preserve">RRC </w:t>
      </w:r>
      <w:r>
        <w:rPr>
          <w:rFonts w:ascii="Times New Roman" w:eastAsiaTheme="minorEastAsia" w:hAnsi="Times New Roman" w:cs="Times New Roman"/>
          <w:b/>
          <w:i/>
          <w:sz w:val="22"/>
        </w:rPr>
        <w:t>signaling</w:t>
      </w:r>
      <w:r>
        <w:rPr>
          <w:rFonts w:ascii="Times New Roman" w:eastAsiaTheme="minorEastAsia" w:hAnsi="Times New Roman" w:cs="Times New Roman" w:hint="eastAsia"/>
          <w:b/>
          <w:i/>
          <w:sz w:val="22"/>
        </w:rPr>
        <w:t xml:space="preserve"> </w:t>
      </w:r>
      <w:r>
        <w:rPr>
          <w:rFonts w:ascii="Times New Roman" w:eastAsiaTheme="minorEastAsia" w:hAnsi="Times New Roman" w:cs="Times New Roman"/>
          <w:b/>
          <w:i/>
          <w:sz w:val="22"/>
        </w:rPr>
        <w:t xml:space="preserve">can configure certain set of rows to be treated as NULL. </w:t>
      </w:r>
    </w:p>
    <w:p w14:paraId="578539B7" w14:textId="77777777" w:rsidR="001B489C" w:rsidRPr="009459A6" w:rsidRDefault="001B489C" w:rsidP="001B489C">
      <w:pPr>
        <w:pStyle w:val="ad"/>
        <w:numPr>
          <w:ilvl w:val="1"/>
          <w:numId w:val="59"/>
        </w:numPr>
        <w:spacing w:before="0"/>
        <w:ind w:leftChars="0"/>
        <w:rPr>
          <w:rFonts w:eastAsiaTheme="minorEastAsia"/>
          <w:b/>
          <w:i/>
          <w:sz w:val="22"/>
        </w:rPr>
      </w:pPr>
      <w:r>
        <w:rPr>
          <w:rFonts w:ascii="Times New Roman" w:eastAsiaTheme="minorEastAsia" w:hAnsi="Times New Roman" w:cs="Times New Roman"/>
          <w:b/>
          <w:i/>
          <w:sz w:val="22"/>
        </w:rPr>
        <w:t xml:space="preserve">Note that NULL will be excluded from the output sequence of the interleaver matrix. </w:t>
      </w:r>
    </w:p>
    <w:p w14:paraId="2146F5BC" w14:textId="77777777" w:rsidR="001B489C" w:rsidRDefault="001B489C" w:rsidP="001B489C">
      <w:pPr>
        <w:spacing w:after="0"/>
        <w:ind w:left="284" w:hangingChars="129"/>
        <w:rPr>
          <w:rFonts w:eastAsiaTheme="minorEastAsia"/>
          <w:b/>
          <w:i/>
          <w:sz w:val="22"/>
          <w:lang w:eastAsia="ko-KR"/>
        </w:rPr>
      </w:pPr>
      <w:r>
        <w:rPr>
          <w:rFonts w:eastAsiaTheme="minorEastAsia"/>
          <w:b/>
          <w:i/>
          <w:sz w:val="22"/>
          <w:lang w:eastAsia="ko-KR"/>
        </w:rPr>
        <w:t>Proposal 5: For non-transparent VRB-to-PRB mapping for UL,</w:t>
      </w:r>
    </w:p>
    <w:p w14:paraId="3A4DE857" w14:textId="77777777" w:rsidR="001B489C" w:rsidRDefault="001B489C" w:rsidP="001B489C">
      <w:pPr>
        <w:pStyle w:val="ad"/>
        <w:numPr>
          <w:ilvl w:val="0"/>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Allocated PRBs are contiguous with frequency hopping within a slot or across slots. </w:t>
      </w:r>
    </w:p>
    <w:p w14:paraId="59D7308A" w14:textId="77777777" w:rsidR="001B489C" w:rsidRDefault="001B489C" w:rsidP="001B489C">
      <w:pPr>
        <w:pStyle w:val="ad"/>
        <w:numPr>
          <w:ilvl w:val="0"/>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hint="eastAsia"/>
          <w:b/>
          <w:i/>
          <w:sz w:val="22"/>
        </w:rPr>
        <w:t>Hopping unit in time-domain is configured by RRC or RMSI.</w:t>
      </w:r>
    </w:p>
    <w:p w14:paraId="2F6DFD4B" w14:textId="77777777" w:rsidR="001B489C" w:rsidRDefault="001B489C" w:rsidP="001B489C">
      <w:pPr>
        <w:pStyle w:val="ad"/>
        <w:numPr>
          <w:ilvl w:val="0"/>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Frequency hopping bandwidth is configured by RRC or RMSI. </w:t>
      </w:r>
    </w:p>
    <w:p w14:paraId="299AF3F3" w14:textId="77777777" w:rsidR="001B489C" w:rsidRDefault="001B489C" w:rsidP="001B489C">
      <w:pPr>
        <w:pStyle w:val="ad"/>
        <w:numPr>
          <w:ilvl w:val="0"/>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The value of frequency offset is given by one or more following options:</w:t>
      </w:r>
    </w:p>
    <w:p w14:paraId="388D729E" w14:textId="77777777" w:rsidR="001B489C" w:rsidRDefault="001B489C" w:rsidP="001B489C">
      <w:pPr>
        <w:pStyle w:val="ad"/>
        <w:numPr>
          <w:ilvl w:val="1"/>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Option 1: Offset is configured by RRC or RMSI.</w:t>
      </w:r>
    </w:p>
    <w:p w14:paraId="2572D9DD" w14:textId="77777777" w:rsidR="001B489C" w:rsidRDefault="001B489C" w:rsidP="001B489C">
      <w:pPr>
        <w:pStyle w:val="ad"/>
        <w:numPr>
          <w:ilvl w:val="1"/>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Option 2: Offset is indicated by UL grant.</w:t>
      </w:r>
    </w:p>
    <w:p w14:paraId="421CAB2F" w14:textId="77777777" w:rsidR="001B489C" w:rsidRDefault="001B489C" w:rsidP="001B489C">
      <w:pPr>
        <w:pStyle w:val="ad"/>
        <w:numPr>
          <w:ilvl w:val="1"/>
          <w:numId w:val="59"/>
        </w:numPr>
        <w:spacing w:before="0"/>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Option 3: Offset is derived by pseudo random sequence initialized by cell-specific parameters. </w:t>
      </w:r>
    </w:p>
    <w:p w14:paraId="6FC14223" w14:textId="77777777" w:rsidR="004158FA" w:rsidRDefault="004158FA" w:rsidP="008D5C57">
      <w:pPr>
        <w:ind w:left="0" w:hanging="1"/>
        <w:rPr>
          <w:rFonts w:eastAsia="맑은 고딕"/>
          <w:sz w:val="22"/>
          <w:lang w:eastAsia="ko-KR"/>
        </w:rPr>
      </w:pPr>
    </w:p>
    <w:p w14:paraId="2EF1071E" w14:textId="17A1B6D2" w:rsidR="004158FA" w:rsidRDefault="004158FA" w:rsidP="004158FA">
      <w:pPr>
        <w:ind w:left="0" w:hanging="1"/>
        <w:rPr>
          <w:rFonts w:eastAsiaTheme="minorEastAsia"/>
          <w:sz w:val="22"/>
          <w:szCs w:val="22"/>
          <w:lang w:eastAsia="ko-KR"/>
        </w:rPr>
      </w:pPr>
      <w:r>
        <w:rPr>
          <w:rFonts w:eastAsia="맑은 고딕" w:hint="eastAsia"/>
          <w:sz w:val="22"/>
          <w:lang w:eastAsia="ko-KR"/>
        </w:rPr>
        <w:t xml:space="preserve">Regarding </w:t>
      </w:r>
      <w:r>
        <w:rPr>
          <w:rFonts w:eastAsiaTheme="minorEastAsia" w:hint="eastAsia"/>
          <w:sz w:val="22"/>
          <w:szCs w:val="22"/>
          <w:lang w:eastAsia="ko-KR"/>
        </w:rPr>
        <w:t>time domain resource allocation,</w:t>
      </w:r>
    </w:p>
    <w:p w14:paraId="795A844E" w14:textId="3AC8346C" w:rsidR="004158FA" w:rsidRPr="00A14BFD" w:rsidRDefault="004158FA" w:rsidP="004158FA">
      <w:pPr>
        <w:ind w:left="0" w:firstLine="0"/>
        <w:rPr>
          <w:rFonts w:eastAsiaTheme="minorEastAsia"/>
          <w:b/>
          <w:i/>
          <w:sz w:val="22"/>
          <w:lang w:eastAsia="ko-KR"/>
        </w:rPr>
      </w:pPr>
      <w:r>
        <w:rPr>
          <w:rFonts w:eastAsiaTheme="minorEastAsia" w:hint="eastAsia"/>
          <w:b/>
          <w:i/>
          <w:sz w:val="22"/>
          <w:lang w:eastAsia="ko-KR"/>
        </w:rPr>
        <w:t xml:space="preserve">Proposal </w:t>
      </w:r>
      <w:r w:rsidR="001B489C">
        <w:rPr>
          <w:rFonts w:eastAsiaTheme="minorEastAsia"/>
          <w:b/>
          <w:i/>
          <w:sz w:val="22"/>
          <w:lang w:eastAsia="ko-KR"/>
        </w:rPr>
        <w:t>6</w:t>
      </w:r>
      <w:r>
        <w:rPr>
          <w:rFonts w:eastAsiaTheme="minorEastAsia" w:hint="eastAsia"/>
          <w:b/>
          <w:i/>
          <w:sz w:val="22"/>
          <w:lang w:eastAsia="ko-KR"/>
        </w:rPr>
        <w:t xml:space="preserve">: For multi-slot </w:t>
      </w:r>
      <w:r>
        <w:rPr>
          <w:rFonts w:eastAsiaTheme="minorEastAsia"/>
          <w:b/>
          <w:i/>
          <w:sz w:val="22"/>
          <w:lang w:eastAsia="ko-KR"/>
        </w:rPr>
        <w:t>scheduling</w:t>
      </w:r>
      <w:r>
        <w:rPr>
          <w:rFonts w:eastAsiaTheme="minorEastAsia" w:hint="eastAsia"/>
          <w:b/>
          <w:i/>
          <w:sz w:val="22"/>
          <w:lang w:eastAsia="ko-KR"/>
        </w:rPr>
        <w:t xml:space="preserve">, a single PDSCH or PUSCH is mapped within a slot. </w:t>
      </w:r>
    </w:p>
    <w:p w14:paraId="2092A4D7" w14:textId="2D8FF94A" w:rsidR="004158FA" w:rsidRPr="004930CB" w:rsidRDefault="004158FA" w:rsidP="004158FA">
      <w:pPr>
        <w:spacing w:after="0"/>
        <w:ind w:left="0" w:firstLine="0"/>
        <w:rPr>
          <w:rFonts w:eastAsiaTheme="minorEastAsia"/>
          <w:b/>
          <w:i/>
          <w:sz w:val="22"/>
          <w:lang w:eastAsia="ko-KR"/>
        </w:rPr>
      </w:pPr>
      <w:r w:rsidRPr="004930CB">
        <w:rPr>
          <w:rFonts w:eastAsiaTheme="minorEastAsia"/>
          <w:b/>
          <w:i/>
          <w:sz w:val="22"/>
          <w:lang w:eastAsia="ko-KR"/>
        </w:rPr>
        <w:t xml:space="preserve">Proposal </w:t>
      </w:r>
      <w:r w:rsidR="001B489C">
        <w:rPr>
          <w:rFonts w:eastAsiaTheme="minorEastAsia"/>
          <w:b/>
          <w:i/>
          <w:sz w:val="22"/>
          <w:lang w:eastAsia="ko-KR"/>
        </w:rPr>
        <w:t>7</w:t>
      </w:r>
      <w:r w:rsidRPr="004930CB">
        <w:rPr>
          <w:rFonts w:eastAsiaTheme="minorEastAsia"/>
          <w:b/>
          <w:i/>
          <w:sz w:val="22"/>
          <w:lang w:eastAsia="ko-KR"/>
        </w:rPr>
        <w:t>: Time domain resource allocation for multi slot case is supported by following options:</w:t>
      </w:r>
    </w:p>
    <w:p w14:paraId="34CA935D" w14:textId="77777777" w:rsidR="004158FA" w:rsidRPr="004930CB" w:rsidRDefault="004158FA" w:rsidP="004158FA">
      <w:pPr>
        <w:pStyle w:val="ad"/>
        <w:numPr>
          <w:ilvl w:val="0"/>
          <w:numId w:val="34"/>
        </w:numPr>
        <w:spacing w:before="0"/>
        <w:ind w:leftChars="0"/>
        <w:rPr>
          <w:rFonts w:ascii="Times New Roman" w:eastAsiaTheme="minorEastAsia" w:hAnsi="Times New Roman" w:cs="Times New Roman"/>
          <w:b/>
          <w:i/>
          <w:sz w:val="22"/>
          <w:lang w:val="en-GB"/>
        </w:rPr>
      </w:pPr>
      <w:r w:rsidRPr="004930CB">
        <w:rPr>
          <w:rFonts w:ascii="Times New Roman" w:eastAsiaTheme="minorEastAsia" w:hAnsi="Times New Roman" w:cs="Times New Roman"/>
          <w:b/>
          <w:i/>
          <w:sz w:val="22"/>
          <w:lang w:val="en-GB"/>
        </w:rPr>
        <w:t xml:space="preserve">Option 1: </w:t>
      </w:r>
      <w:r>
        <w:rPr>
          <w:rFonts w:ascii="Times New Roman" w:eastAsiaTheme="minorEastAsia" w:hAnsi="Times New Roman" w:cs="Times New Roman" w:hint="eastAsia"/>
          <w:b/>
          <w:i/>
          <w:sz w:val="22"/>
          <w:lang w:val="en-GB"/>
        </w:rPr>
        <w:t>S</w:t>
      </w:r>
      <w:r w:rsidRPr="004930CB">
        <w:rPr>
          <w:rFonts w:ascii="Times New Roman" w:eastAsiaTheme="minorEastAsia" w:hAnsi="Times New Roman" w:cs="Times New Roman"/>
          <w:b/>
          <w:i/>
          <w:sz w:val="22"/>
          <w:lang w:val="en-GB"/>
        </w:rPr>
        <w:t>cheduling DCI indicate</w:t>
      </w:r>
      <w:r>
        <w:rPr>
          <w:rFonts w:ascii="Times New Roman" w:eastAsiaTheme="minorEastAsia" w:hAnsi="Times New Roman" w:cs="Times New Roman" w:hint="eastAsia"/>
          <w:b/>
          <w:i/>
          <w:sz w:val="22"/>
          <w:lang w:val="en-GB"/>
        </w:rPr>
        <w:t>s</w:t>
      </w:r>
      <w:r w:rsidRPr="004930CB">
        <w:rPr>
          <w:rFonts w:ascii="Times New Roman" w:eastAsiaTheme="minorEastAsia" w:hAnsi="Times New Roman" w:cs="Times New Roman"/>
          <w:b/>
          <w:i/>
          <w:sz w:val="22"/>
          <w:lang w:val="en-GB"/>
        </w:rPr>
        <w:t xml:space="preserve"> one of RRC configured sets for time-domain resource allocation</w:t>
      </w:r>
      <w:r>
        <w:rPr>
          <w:rFonts w:ascii="Times New Roman" w:eastAsiaTheme="minorEastAsia" w:hAnsi="Times New Roman" w:cs="Times New Roman" w:hint="eastAsia"/>
          <w:b/>
          <w:i/>
          <w:sz w:val="22"/>
          <w:lang w:val="en-GB"/>
        </w:rPr>
        <w:t xml:space="preserve"> parameters across aggregated slots</w:t>
      </w:r>
      <w:r w:rsidRPr="004930CB">
        <w:rPr>
          <w:rFonts w:ascii="Times New Roman" w:eastAsiaTheme="minorEastAsia" w:hAnsi="Times New Roman" w:cs="Times New Roman"/>
          <w:b/>
          <w:i/>
          <w:sz w:val="22"/>
          <w:lang w:val="en-GB"/>
        </w:rPr>
        <w:t>.</w:t>
      </w:r>
    </w:p>
    <w:p w14:paraId="5A8426A8" w14:textId="77777777" w:rsidR="004158FA" w:rsidRPr="004930CB" w:rsidRDefault="004158FA" w:rsidP="004158FA">
      <w:pPr>
        <w:pStyle w:val="ad"/>
        <w:numPr>
          <w:ilvl w:val="0"/>
          <w:numId w:val="34"/>
        </w:numPr>
        <w:ind w:leftChars="0"/>
        <w:rPr>
          <w:rFonts w:ascii="Times New Roman" w:eastAsiaTheme="minorEastAsia" w:hAnsi="Times New Roman" w:cs="Times New Roman"/>
          <w:b/>
          <w:i/>
          <w:sz w:val="22"/>
          <w:lang w:val="en-GB"/>
        </w:rPr>
      </w:pPr>
      <w:r w:rsidRPr="004930CB">
        <w:rPr>
          <w:rFonts w:ascii="Times New Roman" w:eastAsiaTheme="minorEastAsia" w:hAnsi="Times New Roman" w:cs="Times New Roman"/>
          <w:b/>
          <w:i/>
          <w:sz w:val="22"/>
          <w:lang w:val="en-GB"/>
        </w:rPr>
        <w:t>Option 2: Time-domain resource allocation parameters for one slot case are applied to all the aggregated slots.</w:t>
      </w:r>
    </w:p>
    <w:p w14:paraId="1ACBED00" w14:textId="77777777" w:rsidR="004158FA" w:rsidRPr="00E17987" w:rsidRDefault="004158FA" w:rsidP="004158FA">
      <w:pPr>
        <w:pStyle w:val="ad"/>
        <w:numPr>
          <w:ilvl w:val="0"/>
          <w:numId w:val="34"/>
        </w:numPr>
        <w:ind w:leftChars="0"/>
        <w:rPr>
          <w:rFonts w:eastAsiaTheme="minorEastAsia"/>
          <w:b/>
          <w:i/>
          <w:sz w:val="22"/>
          <w:lang w:val="en-GB"/>
        </w:rPr>
      </w:pPr>
      <w:r w:rsidRPr="004930CB">
        <w:rPr>
          <w:rFonts w:ascii="Times New Roman" w:eastAsiaTheme="minorEastAsia" w:hAnsi="Times New Roman" w:cs="Times New Roman"/>
          <w:b/>
          <w:i/>
          <w:sz w:val="22"/>
          <w:lang w:val="en-GB"/>
        </w:rPr>
        <w:t xml:space="preserve">Option 3: </w:t>
      </w:r>
      <w:r w:rsidRPr="00E17987">
        <w:rPr>
          <w:rFonts w:ascii="Times New Roman" w:eastAsiaTheme="minorEastAsia" w:hAnsi="Times New Roman" w:cs="Times New Roman"/>
          <w:b/>
          <w:i/>
          <w:sz w:val="22"/>
          <w:lang w:val="en-GB"/>
        </w:rPr>
        <w:t>Time-domain resource allocation parameters for one slot case are applied to certain aggregated slot(s). Remaining time-domain resources across aggregated slot are configured by additional RRC signalling and/or DCI indication.</w:t>
      </w:r>
    </w:p>
    <w:p w14:paraId="1C4FD70B" w14:textId="77777777" w:rsidR="004158FA" w:rsidRPr="00E17987" w:rsidRDefault="004158FA" w:rsidP="004158FA">
      <w:pPr>
        <w:pStyle w:val="ad"/>
        <w:numPr>
          <w:ilvl w:val="0"/>
          <w:numId w:val="34"/>
        </w:numPr>
        <w:ind w:leftChars="0"/>
        <w:rPr>
          <w:rFonts w:eastAsiaTheme="minorEastAsia"/>
          <w:b/>
          <w:i/>
          <w:sz w:val="22"/>
          <w:lang w:val="en-GB"/>
        </w:rPr>
      </w:pPr>
      <w:r>
        <w:rPr>
          <w:rFonts w:ascii="Times New Roman" w:eastAsiaTheme="minorEastAsia" w:hAnsi="Times New Roman" w:cs="Times New Roman" w:hint="eastAsia"/>
          <w:b/>
          <w:i/>
          <w:sz w:val="22"/>
          <w:lang w:val="en-GB"/>
        </w:rPr>
        <w:t>Time-domain resources can be updated by group-common PDCCH.</w:t>
      </w:r>
    </w:p>
    <w:p w14:paraId="3DF983C2" w14:textId="77777777" w:rsidR="004158FA" w:rsidRPr="004930CB" w:rsidRDefault="004158FA" w:rsidP="004158FA">
      <w:pPr>
        <w:pStyle w:val="ad"/>
        <w:numPr>
          <w:ilvl w:val="1"/>
          <w:numId w:val="34"/>
        </w:numPr>
        <w:ind w:leftChars="0"/>
        <w:rPr>
          <w:rFonts w:eastAsiaTheme="minorEastAsia"/>
          <w:b/>
          <w:i/>
          <w:sz w:val="22"/>
          <w:lang w:val="en-GB"/>
        </w:rPr>
      </w:pPr>
      <w:r>
        <w:rPr>
          <w:rFonts w:ascii="Times New Roman" w:eastAsiaTheme="minorEastAsia" w:hAnsi="Times New Roman" w:cs="Times New Roman" w:hint="eastAsia"/>
          <w:b/>
          <w:i/>
          <w:sz w:val="22"/>
          <w:lang w:val="en-GB"/>
        </w:rPr>
        <w:t xml:space="preserve">PDSCH or PUSCH perform rate-matching based on configured/indicated time-domain </w:t>
      </w:r>
      <w:r>
        <w:rPr>
          <w:rFonts w:ascii="Times New Roman" w:eastAsiaTheme="minorEastAsia" w:hAnsi="Times New Roman" w:cs="Times New Roman"/>
          <w:b/>
          <w:i/>
          <w:sz w:val="22"/>
          <w:lang w:val="en-GB"/>
        </w:rPr>
        <w:t>resource</w:t>
      </w:r>
      <w:r>
        <w:rPr>
          <w:rFonts w:ascii="Times New Roman" w:eastAsiaTheme="minorEastAsia" w:hAnsi="Times New Roman" w:cs="Times New Roman" w:hint="eastAsia"/>
          <w:b/>
          <w:i/>
          <w:sz w:val="22"/>
          <w:lang w:val="en-GB"/>
        </w:rPr>
        <w:t xml:space="preserve"> allocation, perform puncturing based on SFI transmitted by group-common PDCCH.</w:t>
      </w:r>
    </w:p>
    <w:p w14:paraId="28407D40" w14:textId="54DF23F8" w:rsidR="004158FA" w:rsidRPr="004930CB" w:rsidRDefault="004158FA" w:rsidP="004158FA">
      <w:pPr>
        <w:spacing w:after="0"/>
        <w:ind w:left="0" w:firstLine="0"/>
        <w:rPr>
          <w:rFonts w:eastAsiaTheme="minorEastAsia"/>
          <w:b/>
          <w:i/>
          <w:sz w:val="22"/>
          <w:lang w:eastAsia="ko-KR"/>
        </w:rPr>
      </w:pPr>
      <w:r w:rsidRPr="004930CB">
        <w:rPr>
          <w:rFonts w:eastAsiaTheme="minorEastAsia"/>
          <w:b/>
          <w:i/>
          <w:sz w:val="22"/>
          <w:lang w:eastAsia="ko-KR"/>
        </w:rPr>
        <w:t xml:space="preserve">Proposal </w:t>
      </w:r>
      <w:r w:rsidR="001B489C">
        <w:rPr>
          <w:rFonts w:eastAsiaTheme="minorEastAsia"/>
          <w:b/>
          <w:i/>
          <w:sz w:val="22"/>
          <w:lang w:eastAsia="ko-KR"/>
        </w:rPr>
        <w:t>8</w:t>
      </w:r>
      <w:r w:rsidRPr="004930CB">
        <w:rPr>
          <w:rFonts w:eastAsiaTheme="minorEastAsia"/>
          <w:b/>
          <w:i/>
          <w:sz w:val="22"/>
          <w:lang w:eastAsia="ko-KR"/>
        </w:rPr>
        <w:t xml:space="preserve">: </w:t>
      </w:r>
      <w:r>
        <w:rPr>
          <w:rFonts w:eastAsiaTheme="minorEastAsia"/>
          <w:b/>
          <w:i/>
          <w:sz w:val="22"/>
          <w:lang w:eastAsia="ko-KR"/>
        </w:rPr>
        <w:t xml:space="preserve">NR supports that a common time-domain RA is used to indicate same-slot or cross-slot scheduling. FFS whether to use a common time-domain RA for multi-slot and cross-slot scheduling. </w:t>
      </w:r>
    </w:p>
    <w:p w14:paraId="4D11B693" w14:textId="0F73C607" w:rsidR="004158FA" w:rsidRPr="000B5ED1" w:rsidRDefault="004158FA" w:rsidP="004158FA">
      <w:pPr>
        <w:spacing w:after="0"/>
        <w:ind w:left="0" w:firstLine="0"/>
        <w:rPr>
          <w:rFonts w:eastAsiaTheme="minorEastAsia"/>
          <w:b/>
          <w:i/>
          <w:sz w:val="22"/>
          <w:lang w:eastAsia="ko-KR"/>
        </w:rPr>
      </w:pPr>
      <w:r>
        <w:rPr>
          <w:rFonts w:eastAsiaTheme="minorEastAsia" w:hint="eastAsia"/>
          <w:b/>
          <w:i/>
          <w:sz w:val="22"/>
          <w:lang w:eastAsia="ko-KR"/>
        </w:rPr>
        <w:lastRenderedPageBreak/>
        <w:t xml:space="preserve">Proposal </w:t>
      </w:r>
      <w:r w:rsidR="001B489C">
        <w:rPr>
          <w:rFonts w:eastAsiaTheme="minorEastAsia"/>
          <w:b/>
          <w:i/>
          <w:sz w:val="22"/>
          <w:lang w:eastAsia="ko-KR"/>
        </w:rPr>
        <w:t>9</w:t>
      </w:r>
      <w:r>
        <w:rPr>
          <w:rFonts w:eastAsiaTheme="minorEastAsia" w:hint="eastAsia"/>
          <w:b/>
          <w:i/>
          <w:sz w:val="22"/>
          <w:lang w:eastAsia="ko-KR"/>
        </w:rPr>
        <w:t xml:space="preserve">: </w:t>
      </w:r>
      <w:r>
        <w:rPr>
          <w:rFonts w:eastAsiaTheme="minorEastAsia"/>
          <w:b/>
          <w:i/>
          <w:sz w:val="22"/>
          <w:lang w:eastAsia="ko-KR"/>
        </w:rPr>
        <w:t>Slot-based scheduling is considered as a default mode with CORESET monitoring periodicity of one or multiple of slots</w:t>
      </w:r>
      <w:r>
        <w:rPr>
          <w:rFonts w:eastAsiaTheme="minorEastAsia" w:hint="eastAsia"/>
          <w:b/>
          <w:i/>
          <w:sz w:val="22"/>
          <w:lang w:eastAsia="ko-KR"/>
        </w:rPr>
        <w:t>.</w:t>
      </w:r>
      <w:r>
        <w:rPr>
          <w:rFonts w:eastAsiaTheme="minorEastAsia"/>
          <w:b/>
          <w:i/>
          <w:sz w:val="22"/>
          <w:lang w:eastAsia="ko-KR"/>
        </w:rPr>
        <w:t xml:space="preserve"> Mini-slot scheduling is explicitly indicated in CORESET configuration. </w:t>
      </w:r>
      <w:r>
        <w:rPr>
          <w:rFonts w:eastAsiaTheme="minorEastAsia" w:hint="eastAsia"/>
          <w:b/>
          <w:i/>
          <w:sz w:val="22"/>
          <w:lang w:eastAsia="ko-KR"/>
        </w:rPr>
        <w:t xml:space="preserve"> </w:t>
      </w:r>
    </w:p>
    <w:p w14:paraId="3B95F354" w14:textId="6780A15B" w:rsidR="004158FA" w:rsidRDefault="004158FA" w:rsidP="004158FA">
      <w:pPr>
        <w:spacing w:after="0"/>
        <w:ind w:left="284" w:hangingChars="129"/>
        <w:rPr>
          <w:rFonts w:eastAsiaTheme="minorEastAsia"/>
          <w:b/>
          <w:i/>
          <w:sz w:val="22"/>
          <w:lang w:eastAsia="ko-KR"/>
        </w:rPr>
      </w:pPr>
      <w:r>
        <w:rPr>
          <w:rFonts w:eastAsiaTheme="minorEastAsia" w:hint="eastAsia"/>
          <w:b/>
          <w:i/>
          <w:sz w:val="22"/>
          <w:lang w:eastAsia="ko-KR"/>
        </w:rPr>
        <w:t xml:space="preserve">Proposal </w:t>
      </w:r>
      <w:r w:rsidR="001B489C">
        <w:rPr>
          <w:rFonts w:eastAsiaTheme="minorEastAsia" w:hint="eastAsia"/>
          <w:b/>
          <w:i/>
          <w:sz w:val="22"/>
          <w:lang w:eastAsia="ko-KR"/>
        </w:rPr>
        <w:t>1</w:t>
      </w:r>
      <w:r w:rsidR="001B489C">
        <w:rPr>
          <w:rFonts w:eastAsiaTheme="minorEastAsia"/>
          <w:b/>
          <w:i/>
          <w:sz w:val="22"/>
          <w:lang w:eastAsia="ko-KR"/>
        </w:rPr>
        <w:t>0</w:t>
      </w:r>
      <w:r>
        <w:rPr>
          <w:rFonts w:eastAsiaTheme="minorEastAsia" w:hint="eastAsia"/>
          <w:b/>
          <w:i/>
          <w:sz w:val="22"/>
          <w:lang w:eastAsia="ko-KR"/>
        </w:rPr>
        <w:t xml:space="preserve">: For non-slot </w:t>
      </w:r>
      <w:r>
        <w:rPr>
          <w:rFonts w:eastAsiaTheme="minorEastAsia"/>
          <w:b/>
          <w:i/>
          <w:sz w:val="22"/>
          <w:lang w:eastAsia="ko-KR"/>
        </w:rPr>
        <w:t>(</w:t>
      </w:r>
      <w:r>
        <w:rPr>
          <w:rFonts w:eastAsiaTheme="minorEastAsia" w:hint="eastAsia"/>
          <w:b/>
          <w:i/>
          <w:sz w:val="22"/>
          <w:lang w:eastAsia="ko-KR"/>
        </w:rPr>
        <w:t>m</w:t>
      </w:r>
      <w:r>
        <w:rPr>
          <w:rFonts w:eastAsiaTheme="minorEastAsia"/>
          <w:b/>
          <w:i/>
          <w:sz w:val="22"/>
          <w:lang w:eastAsia="ko-KR"/>
        </w:rPr>
        <w:t xml:space="preserve">ini-slot) </w:t>
      </w:r>
      <w:r>
        <w:rPr>
          <w:rFonts w:eastAsiaTheme="minorEastAsia" w:hint="eastAsia"/>
          <w:b/>
          <w:i/>
          <w:sz w:val="22"/>
          <w:lang w:eastAsia="ko-KR"/>
        </w:rPr>
        <w:t>case:</w:t>
      </w:r>
      <w:r>
        <w:rPr>
          <w:rFonts w:eastAsiaTheme="minorEastAsia"/>
          <w:b/>
          <w:i/>
          <w:sz w:val="22"/>
          <w:lang w:eastAsia="ko-KR"/>
        </w:rPr>
        <w:t xml:space="preserve"> </w:t>
      </w:r>
    </w:p>
    <w:p w14:paraId="02A4B3C3" w14:textId="77777777" w:rsidR="004158FA" w:rsidRDefault="004158FA" w:rsidP="004158FA">
      <w:pPr>
        <w:pStyle w:val="ad"/>
        <w:numPr>
          <w:ilvl w:val="0"/>
          <w:numId w:val="40"/>
        </w:numPr>
        <w:ind w:leftChars="0"/>
        <w:rPr>
          <w:rFonts w:ascii="Times New Roman" w:eastAsiaTheme="minorEastAsia" w:hAnsi="Times New Roman" w:cs="Times New Roman"/>
          <w:b/>
          <w:i/>
          <w:sz w:val="22"/>
        </w:rPr>
      </w:pPr>
      <w:r w:rsidRPr="009D1937">
        <w:rPr>
          <w:rFonts w:ascii="Times New Roman" w:eastAsiaTheme="minorEastAsia" w:hAnsi="Times New Roman" w:cs="Times New Roman"/>
          <w:b/>
          <w:i/>
          <w:sz w:val="22"/>
        </w:rPr>
        <w:t>Startin</w:t>
      </w:r>
      <w:r>
        <w:rPr>
          <w:rFonts w:ascii="Times New Roman" w:eastAsiaTheme="minorEastAsia" w:hAnsi="Times New Roman" w:cs="Times New Roman" w:hint="eastAsia"/>
          <w:b/>
          <w:i/>
          <w:sz w:val="22"/>
        </w:rPr>
        <w:t xml:space="preserve">g </w:t>
      </w:r>
      <w:r>
        <w:rPr>
          <w:rFonts w:ascii="Times New Roman" w:eastAsiaTheme="minorEastAsia" w:hAnsi="Times New Roman" w:cs="Times New Roman"/>
          <w:b/>
          <w:i/>
          <w:sz w:val="22"/>
        </w:rPr>
        <w:t>symbol</w:t>
      </w:r>
      <w:r>
        <w:rPr>
          <w:rFonts w:ascii="Times New Roman" w:eastAsiaTheme="minorEastAsia" w:hAnsi="Times New Roman" w:cs="Times New Roman" w:hint="eastAsia"/>
          <w:b/>
          <w:i/>
          <w:sz w:val="22"/>
        </w:rPr>
        <w:t xml:space="preserve"> index is defined by s</w:t>
      </w:r>
      <w:r w:rsidRPr="009D1937">
        <w:rPr>
          <w:rFonts w:ascii="Times New Roman" w:eastAsiaTheme="minorEastAsia" w:hAnsi="Times New Roman" w:cs="Times New Roman"/>
          <w:b/>
          <w:i/>
          <w:sz w:val="22"/>
        </w:rPr>
        <w:t>ymbol number from the start of the PDCCH where scheduling</w:t>
      </w:r>
      <w:r>
        <w:rPr>
          <w:rFonts w:ascii="Times New Roman" w:eastAsiaTheme="minorEastAsia" w:hAnsi="Times New Roman" w:cs="Times New Roman" w:hint="eastAsia"/>
          <w:b/>
          <w:i/>
          <w:sz w:val="22"/>
        </w:rPr>
        <w:t>.</w:t>
      </w:r>
      <w:r>
        <w:rPr>
          <w:rFonts w:ascii="Times New Roman" w:eastAsiaTheme="minorEastAsia" w:hAnsi="Times New Roman" w:cs="Times New Roman"/>
          <w:b/>
          <w:i/>
          <w:sz w:val="22"/>
        </w:rPr>
        <w:t xml:space="preserve"> Consider adding an offset for PUSCH for processing time, TA, and necessary switching gap.</w:t>
      </w:r>
    </w:p>
    <w:p w14:paraId="0390F5F1" w14:textId="77777777" w:rsidR="004158FA" w:rsidRPr="009D1937" w:rsidRDefault="004158FA" w:rsidP="004158FA">
      <w:pPr>
        <w:pStyle w:val="ad"/>
        <w:numPr>
          <w:ilvl w:val="0"/>
          <w:numId w:val="40"/>
        </w:numPr>
        <w:ind w:leftChars="0"/>
        <w:rPr>
          <w:rFonts w:ascii="Times New Roman" w:eastAsiaTheme="minorEastAsia" w:hAnsi="Times New Roman" w:cs="Times New Roman"/>
          <w:b/>
          <w:i/>
          <w:sz w:val="22"/>
        </w:rPr>
      </w:pPr>
      <w:r>
        <w:rPr>
          <w:rFonts w:ascii="Times New Roman" w:eastAsiaTheme="minorEastAsia" w:hAnsi="Times New Roman" w:cs="Times New Roman" w:hint="eastAsia"/>
          <w:b/>
          <w:i/>
          <w:sz w:val="22"/>
        </w:rPr>
        <w:t>Ending symbol index is defined by s</w:t>
      </w:r>
      <w:r w:rsidRPr="009D1937">
        <w:rPr>
          <w:rFonts w:ascii="Times New Roman" w:eastAsiaTheme="minorEastAsia" w:hAnsi="Times New Roman" w:cs="Times New Roman"/>
          <w:b/>
          <w:i/>
          <w:sz w:val="22"/>
        </w:rPr>
        <w:t>ymbol number from the starting symbol</w:t>
      </w:r>
    </w:p>
    <w:p w14:paraId="0BF39A64" w14:textId="77777777" w:rsidR="004158FA" w:rsidRDefault="004158FA" w:rsidP="008D5C57">
      <w:pPr>
        <w:ind w:left="0" w:hanging="1"/>
        <w:rPr>
          <w:rFonts w:eastAsia="맑은 고딕"/>
          <w:sz w:val="22"/>
          <w:lang w:val="en-US" w:eastAsia="ko-KR"/>
        </w:rPr>
      </w:pPr>
    </w:p>
    <w:p w14:paraId="74BD85A4" w14:textId="380D4D71" w:rsidR="004158FA" w:rsidRDefault="004158FA" w:rsidP="004158FA">
      <w:pPr>
        <w:ind w:left="0" w:hanging="1"/>
        <w:rPr>
          <w:rFonts w:eastAsiaTheme="minorEastAsia"/>
          <w:sz w:val="22"/>
          <w:szCs w:val="22"/>
          <w:lang w:eastAsia="ko-KR"/>
        </w:rPr>
      </w:pPr>
      <w:r>
        <w:rPr>
          <w:rFonts w:eastAsia="맑은 고딕" w:hint="eastAsia"/>
          <w:sz w:val="22"/>
          <w:lang w:eastAsia="ko-KR"/>
        </w:rPr>
        <w:t xml:space="preserve">Regarding </w:t>
      </w:r>
      <w:r>
        <w:rPr>
          <w:rFonts w:eastAsiaTheme="minorEastAsia" w:hint="eastAsia"/>
          <w:sz w:val="22"/>
          <w:szCs w:val="22"/>
          <w:lang w:eastAsia="ko-KR"/>
        </w:rPr>
        <w:t>TBS determination,</w:t>
      </w:r>
    </w:p>
    <w:p w14:paraId="6E31F871" w14:textId="4CBAFD58" w:rsidR="00151A44" w:rsidRPr="00497BB8" w:rsidRDefault="00151A44" w:rsidP="00151A44">
      <w:pPr>
        <w:ind w:left="0" w:firstLine="0"/>
        <w:rPr>
          <w:rFonts w:eastAsiaTheme="minorEastAsia"/>
          <w:b/>
          <w:i/>
          <w:sz w:val="22"/>
          <w:lang w:eastAsia="ko-KR"/>
        </w:rPr>
      </w:pPr>
      <w:r>
        <w:rPr>
          <w:rFonts w:eastAsiaTheme="minorEastAsia" w:hint="eastAsia"/>
          <w:b/>
          <w:i/>
          <w:sz w:val="22"/>
          <w:lang w:eastAsia="ko-KR"/>
        </w:rPr>
        <w:t xml:space="preserve">Observation </w:t>
      </w:r>
      <w:r w:rsidR="001B489C">
        <w:rPr>
          <w:rFonts w:eastAsiaTheme="minorEastAsia"/>
          <w:b/>
          <w:i/>
          <w:sz w:val="22"/>
          <w:lang w:eastAsia="ko-KR"/>
        </w:rPr>
        <w:t>1</w:t>
      </w:r>
      <w:r>
        <w:rPr>
          <w:rFonts w:eastAsiaTheme="minorEastAsia" w:hint="eastAsia"/>
          <w:b/>
          <w:i/>
          <w:sz w:val="22"/>
          <w:lang w:eastAsia="ko-KR"/>
        </w:rPr>
        <w:t xml:space="preserve">: </w:t>
      </w:r>
      <w:r>
        <w:rPr>
          <w:rFonts w:eastAsiaTheme="minorEastAsia"/>
          <w:b/>
          <w:i/>
          <w:sz w:val="22"/>
          <w:lang w:eastAsia="ko-KR"/>
        </w:rPr>
        <w:t xml:space="preserve">Configured/indicated reference number of REs per slot/mini-slot per PRB does not always ensure to enable the same TBS between initial transmission and retransmission with the different number of PRBs. </w:t>
      </w:r>
    </w:p>
    <w:p w14:paraId="56BE860D" w14:textId="77777777" w:rsidR="00151A44" w:rsidRDefault="00151A44" w:rsidP="00151A44">
      <w:pPr>
        <w:spacing w:after="0"/>
        <w:ind w:left="0" w:firstLine="0"/>
        <w:rPr>
          <w:rFonts w:eastAsiaTheme="minorEastAsia"/>
          <w:b/>
          <w:i/>
          <w:sz w:val="22"/>
          <w:lang w:eastAsia="ko-KR"/>
        </w:rPr>
      </w:pPr>
    </w:p>
    <w:p w14:paraId="705091A5" w14:textId="2EC52061" w:rsidR="00151A44" w:rsidRDefault="00151A44" w:rsidP="00151A44">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1B489C">
        <w:rPr>
          <w:rFonts w:eastAsiaTheme="minorEastAsia" w:hint="eastAsia"/>
          <w:b/>
          <w:i/>
          <w:sz w:val="22"/>
          <w:lang w:eastAsia="ko-KR"/>
        </w:rPr>
        <w:t>1</w:t>
      </w:r>
      <w:r w:rsidR="001B489C">
        <w:rPr>
          <w:rFonts w:eastAsiaTheme="minorEastAsia"/>
          <w:b/>
          <w:i/>
          <w:sz w:val="22"/>
          <w:lang w:eastAsia="ko-KR"/>
        </w:rPr>
        <w:t>1</w:t>
      </w:r>
      <w:r>
        <w:rPr>
          <w:rFonts w:eastAsiaTheme="minorEastAsia" w:hint="eastAsia"/>
          <w:b/>
          <w:i/>
          <w:sz w:val="22"/>
          <w:lang w:eastAsia="ko-KR"/>
        </w:rPr>
        <w:t>: For TBS determination based on formula, support scaling factor</w:t>
      </w:r>
      <w:r>
        <w:rPr>
          <w:rFonts w:eastAsiaTheme="minorEastAsia"/>
          <w:b/>
          <w:i/>
          <w:sz w:val="22"/>
          <w:lang w:eastAsia="ko-KR"/>
        </w:rPr>
        <w:t xml:space="preserve"> indicated by RRC signalling and/or DCI signalling</w:t>
      </w:r>
      <w:r>
        <w:rPr>
          <w:rFonts w:eastAsiaTheme="minorEastAsia" w:hint="eastAsia"/>
          <w:b/>
          <w:i/>
          <w:sz w:val="22"/>
          <w:lang w:eastAsia="ko-KR"/>
        </w:rPr>
        <w:t xml:space="preserve">. </w:t>
      </w:r>
    </w:p>
    <w:p w14:paraId="5DF04FFD" w14:textId="77777777" w:rsidR="00151A44" w:rsidRPr="00750B2D" w:rsidRDefault="00151A44" w:rsidP="00151A44">
      <w:pPr>
        <w:pStyle w:val="ad"/>
        <w:numPr>
          <w:ilvl w:val="0"/>
          <w:numId w:val="48"/>
        </w:numPr>
        <w:ind w:leftChars="0"/>
        <w:rPr>
          <w:rFonts w:eastAsiaTheme="minorEastAsia"/>
          <w:b/>
          <w:i/>
          <w:sz w:val="22"/>
        </w:rPr>
      </w:pPr>
      <w:r>
        <w:rPr>
          <w:rFonts w:ascii="Times New Roman" w:eastAsiaTheme="minorEastAsia" w:hAnsi="Times New Roman" w:cs="Times New Roman"/>
          <w:b/>
          <w:i/>
          <w:sz w:val="22"/>
        </w:rPr>
        <w:t xml:space="preserve">Scaling factor is multiplied to formula to compute TBS. </w:t>
      </w:r>
    </w:p>
    <w:p w14:paraId="67399039" w14:textId="5B77E4A8" w:rsidR="00151A44" w:rsidRDefault="00151A44" w:rsidP="00151A44">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1B489C">
        <w:rPr>
          <w:rFonts w:eastAsiaTheme="minorEastAsia" w:hint="eastAsia"/>
          <w:b/>
          <w:i/>
          <w:sz w:val="22"/>
          <w:lang w:eastAsia="ko-KR"/>
        </w:rPr>
        <w:t>1</w:t>
      </w:r>
      <w:r w:rsidR="001B489C">
        <w:rPr>
          <w:rFonts w:eastAsiaTheme="minorEastAsia"/>
          <w:b/>
          <w:i/>
          <w:sz w:val="22"/>
          <w:lang w:eastAsia="ko-KR"/>
        </w:rPr>
        <w:t>2</w:t>
      </w:r>
      <w:r>
        <w:rPr>
          <w:rFonts w:eastAsiaTheme="minorEastAsia" w:hint="eastAsia"/>
          <w:b/>
          <w:i/>
          <w:sz w:val="22"/>
          <w:lang w:eastAsia="ko-KR"/>
        </w:rPr>
        <w:t>: For TBS determination based on formula, support following procedures</w:t>
      </w:r>
    </w:p>
    <w:p w14:paraId="265EC974" w14:textId="77777777" w:rsidR="00151A44" w:rsidRPr="00AD6BCC" w:rsidRDefault="00151A44" w:rsidP="00151A44">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1</w:t>
      </w:r>
      <w:r w:rsidRPr="00AD6BCC">
        <w:rPr>
          <w:rFonts w:ascii="Times New Roman" w:eastAsiaTheme="minorEastAsia" w:hAnsi="Times New Roman" w:cs="Times New Roman" w:hint="eastAsia"/>
          <w:b/>
          <w:i/>
          <w:sz w:val="22"/>
          <w:vertAlign w:val="superscript"/>
        </w:rPr>
        <w:t>st</w:t>
      </w:r>
      <w:r w:rsidRPr="00AD6BCC">
        <w:rPr>
          <w:rFonts w:ascii="Times New Roman" w:eastAsiaTheme="minorEastAsia" w:hAnsi="Times New Roman" w:cs="Times New Roman" w:hint="eastAsia"/>
          <w:b/>
          <w:i/>
          <w:sz w:val="22"/>
        </w:rPr>
        <w:t xml:space="preserve"> step: C</w:t>
      </w:r>
      <w:r w:rsidRPr="00AD6BCC">
        <w:rPr>
          <w:rFonts w:ascii="Times New Roman" w:eastAsiaTheme="minorEastAsia" w:hAnsi="Times New Roman" w:cs="Times New Roman"/>
          <w:b/>
          <w:i/>
          <w:sz w:val="22"/>
        </w:rPr>
        <w:t xml:space="preserve">alculate reference TBS value based on scheduled resources (in layer/time/frequency domains), coding rate, modulation order, and scaling factor (if supported). </w:t>
      </w:r>
    </w:p>
    <w:p w14:paraId="1D632C74" w14:textId="77777777" w:rsidR="00151A44" w:rsidRPr="00AD6BCC" w:rsidRDefault="00151A44" w:rsidP="00151A44">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2</w:t>
      </w:r>
      <w:r w:rsidRPr="00AD6BCC">
        <w:rPr>
          <w:rFonts w:ascii="Times New Roman" w:eastAsiaTheme="minorEastAsia" w:hAnsi="Times New Roman" w:cs="Times New Roman" w:hint="eastAsia"/>
          <w:b/>
          <w:i/>
          <w:sz w:val="22"/>
          <w:vertAlign w:val="superscript"/>
        </w:rPr>
        <w:t>nd</w:t>
      </w:r>
      <w:r w:rsidRPr="00AD6BCC">
        <w:rPr>
          <w:rFonts w:ascii="Times New Roman" w:eastAsiaTheme="minorEastAsia" w:hAnsi="Times New Roman" w:cs="Times New Roman" w:hint="eastAsia"/>
          <w:b/>
          <w:i/>
          <w:sz w:val="22"/>
        </w:rPr>
        <w:t xml:space="preserve"> step: F</w:t>
      </w:r>
      <w:r w:rsidRPr="00AD6BCC">
        <w:rPr>
          <w:rFonts w:ascii="Times New Roman" w:eastAsiaTheme="minorEastAsia" w:hAnsi="Times New Roman" w:cs="Times New Roman"/>
          <w:b/>
          <w:i/>
          <w:sz w:val="22"/>
        </w:rPr>
        <w:t xml:space="preserve">ind the reference number of code blocks and the overall CRC length. </w:t>
      </w:r>
    </w:p>
    <w:p w14:paraId="00AD124B" w14:textId="77777777" w:rsidR="00151A44" w:rsidRPr="00AD6BCC" w:rsidRDefault="00151A44" w:rsidP="00151A44">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3</w:t>
      </w:r>
      <w:r w:rsidRPr="00AD6BCC">
        <w:rPr>
          <w:rFonts w:ascii="Times New Roman" w:eastAsiaTheme="minorEastAsia" w:hAnsi="Times New Roman" w:cs="Times New Roman" w:hint="eastAsia"/>
          <w:b/>
          <w:i/>
          <w:sz w:val="22"/>
          <w:vertAlign w:val="superscript"/>
        </w:rPr>
        <w:t>rd</w:t>
      </w:r>
      <w:r w:rsidRPr="00AD6BCC">
        <w:rPr>
          <w:rFonts w:ascii="Times New Roman" w:eastAsiaTheme="minorEastAsia" w:hAnsi="Times New Roman" w:cs="Times New Roman" w:hint="eastAsia"/>
          <w:b/>
          <w:i/>
          <w:sz w:val="22"/>
        </w:rPr>
        <w:t xml:space="preserve"> step: Sum of r</w:t>
      </w:r>
      <w:r w:rsidRPr="00AD6BCC">
        <w:rPr>
          <w:rFonts w:ascii="Times New Roman" w:eastAsiaTheme="minorEastAsia" w:hAnsi="Times New Roman" w:cs="Times New Roman"/>
          <w:b/>
          <w:i/>
          <w:sz w:val="22"/>
        </w:rPr>
        <w:t xml:space="preserve">eference TBS </w:t>
      </w:r>
      <w:r w:rsidRPr="00AD6BCC">
        <w:rPr>
          <w:rFonts w:ascii="Times New Roman" w:eastAsiaTheme="minorEastAsia" w:hAnsi="Times New Roman" w:cs="Times New Roman" w:hint="eastAsia"/>
          <w:b/>
          <w:i/>
          <w:sz w:val="22"/>
        </w:rPr>
        <w:t>and</w:t>
      </w:r>
      <w:r w:rsidRPr="00AD6BCC">
        <w:rPr>
          <w:rFonts w:ascii="Times New Roman" w:eastAsiaTheme="minorEastAsia" w:hAnsi="Times New Roman" w:cs="Times New Roman"/>
          <w:b/>
          <w:i/>
          <w:sz w:val="22"/>
        </w:rPr>
        <w:t xml:space="preserve"> CRC lengths </w:t>
      </w:r>
      <w:r w:rsidRPr="00AD6BCC">
        <w:rPr>
          <w:rFonts w:ascii="Times New Roman" w:eastAsiaTheme="minorEastAsia" w:hAnsi="Times New Roman" w:cs="Times New Roman" w:hint="eastAsia"/>
          <w:b/>
          <w:i/>
          <w:sz w:val="22"/>
        </w:rPr>
        <w:t xml:space="preserve">is quantized with step of M. Next, TBS is derived by subtracting overall CRC length form the quantized value. </w:t>
      </w:r>
    </w:p>
    <w:p w14:paraId="0AA38AE9" w14:textId="77777777" w:rsidR="00151A44" w:rsidRPr="00AD6BCC" w:rsidRDefault="00151A44" w:rsidP="00151A44">
      <w:pPr>
        <w:pStyle w:val="ad"/>
        <w:numPr>
          <w:ilvl w:val="1"/>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 xml:space="preserve">M is given by multiplication of 8 and the reference number of code blocks. </w:t>
      </w:r>
    </w:p>
    <w:p w14:paraId="3F14C0F2" w14:textId="218BDC72" w:rsidR="00151A44" w:rsidRDefault="00151A44" w:rsidP="00151A44">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1B489C">
        <w:rPr>
          <w:rFonts w:eastAsiaTheme="minorEastAsia" w:hint="eastAsia"/>
          <w:b/>
          <w:i/>
          <w:sz w:val="22"/>
          <w:lang w:eastAsia="ko-KR"/>
        </w:rPr>
        <w:t>1</w:t>
      </w:r>
      <w:r w:rsidR="001B489C">
        <w:rPr>
          <w:rFonts w:eastAsiaTheme="minorEastAsia"/>
          <w:b/>
          <w:i/>
          <w:sz w:val="22"/>
          <w:lang w:eastAsia="ko-KR"/>
        </w:rPr>
        <w:t>3</w:t>
      </w:r>
      <w:r>
        <w:rPr>
          <w:rFonts w:eastAsiaTheme="minorEastAsia" w:hint="eastAsia"/>
          <w:b/>
          <w:i/>
          <w:sz w:val="22"/>
          <w:lang w:eastAsia="ko-KR"/>
        </w:rPr>
        <w:t xml:space="preserve">: Study the condition where look-up table is </w:t>
      </w:r>
      <w:r>
        <w:rPr>
          <w:rFonts w:eastAsiaTheme="minorEastAsia"/>
          <w:b/>
          <w:i/>
          <w:sz w:val="22"/>
          <w:lang w:eastAsia="ko-KR"/>
        </w:rPr>
        <w:t>used</w:t>
      </w:r>
      <w:r>
        <w:rPr>
          <w:rFonts w:eastAsiaTheme="minorEastAsia" w:hint="eastAsia"/>
          <w:b/>
          <w:i/>
          <w:sz w:val="22"/>
          <w:lang w:eastAsia="ko-KR"/>
        </w:rPr>
        <w:t xml:space="preserve"> to determine TBS value. </w:t>
      </w:r>
    </w:p>
    <w:p w14:paraId="1A3AE104" w14:textId="0D94CBF9" w:rsidR="00151A44" w:rsidRDefault="00151A44" w:rsidP="00151A44">
      <w:pPr>
        <w:spacing w:after="0"/>
        <w:ind w:left="0" w:firstLine="0"/>
        <w:rPr>
          <w:rFonts w:eastAsiaTheme="minorEastAsia"/>
          <w:b/>
          <w:i/>
          <w:sz w:val="22"/>
        </w:rPr>
      </w:pPr>
      <w:r>
        <w:rPr>
          <w:rFonts w:eastAsiaTheme="minorEastAsia" w:hint="eastAsia"/>
          <w:b/>
          <w:i/>
          <w:sz w:val="22"/>
          <w:lang w:eastAsia="ko-KR"/>
        </w:rPr>
        <w:t xml:space="preserve">Proposal </w:t>
      </w:r>
      <w:r w:rsidR="001B489C">
        <w:rPr>
          <w:rFonts w:eastAsiaTheme="minorEastAsia" w:hint="eastAsia"/>
          <w:b/>
          <w:i/>
          <w:sz w:val="22"/>
          <w:lang w:eastAsia="ko-KR"/>
        </w:rPr>
        <w:t>1</w:t>
      </w:r>
      <w:r w:rsidR="001B489C">
        <w:rPr>
          <w:rFonts w:eastAsiaTheme="minorEastAsia"/>
          <w:b/>
          <w:i/>
          <w:sz w:val="22"/>
          <w:lang w:eastAsia="ko-KR"/>
        </w:rPr>
        <w:t>4</w:t>
      </w:r>
      <w:r>
        <w:rPr>
          <w:rFonts w:eastAsiaTheme="minorEastAsia" w:hint="eastAsia"/>
          <w:b/>
          <w:i/>
          <w:sz w:val="22"/>
          <w:lang w:eastAsia="ko-KR"/>
        </w:rPr>
        <w:t>: For TBS determination by using formula,</w:t>
      </w:r>
      <w:r>
        <w:rPr>
          <w:rFonts w:eastAsiaTheme="minorEastAsia"/>
          <w:b/>
          <w:i/>
          <w:sz w:val="22"/>
        </w:rPr>
        <w:t xml:space="preserve"> scheduling DCI can indicate the reference number of REs per slot/mini-slot per PRB whose candidates are RRC configured.</w:t>
      </w:r>
    </w:p>
    <w:p w14:paraId="5FD71132" w14:textId="77777777" w:rsidR="00151A44" w:rsidRPr="00750B2D" w:rsidRDefault="00151A44" w:rsidP="00151A44">
      <w:pPr>
        <w:pStyle w:val="ad"/>
        <w:numPr>
          <w:ilvl w:val="0"/>
          <w:numId w:val="48"/>
        </w:numPr>
        <w:ind w:leftChars="0"/>
        <w:rPr>
          <w:rFonts w:eastAsiaTheme="minorEastAsia"/>
          <w:b/>
          <w:i/>
          <w:sz w:val="22"/>
        </w:rPr>
      </w:pPr>
      <w:r>
        <w:rPr>
          <w:rFonts w:ascii="Times New Roman" w:eastAsiaTheme="minorEastAsia" w:hAnsi="Times New Roman" w:cs="Times New Roman" w:hint="cs"/>
          <w:b/>
          <w:i/>
          <w:sz w:val="22"/>
        </w:rPr>
        <w:t xml:space="preserve">For </w:t>
      </w:r>
      <w:r>
        <w:rPr>
          <w:rFonts w:ascii="Times New Roman" w:eastAsiaTheme="minorEastAsia" w:hAnsi="Times New Roman" w:cs="Times New Roman"/>
          <w:b/>
          <w:i/>
          <w:sz w:val="22"/>
        </w:rPr>
        <w:t>multi-</w:t>
      </w:r>
      <w:r>
        <w:rPr>
          <w:rFonts w:ascii="Times New Roman" w:eastAsiaTheme="minorEastAsia" w:hAnsi="Times New Roman" w:cs="Times New Roman" w:hint="cs"/>
          <w:b/>
          <w:i/>
          <w:sz w:val="22"/>
        </w:rPr>
        <w:t>slot</w:t>
      </w:r>
      <w:r>
        <w:rPr>
          <w:rFonts w:ascii="Times New Roman" w:eastAsiaTheme="minorEastAsia" w:hAnsi="Times New Roman" w:cs="Times New Roman"/>
          <w:b/>
          <w:i/>
          <w:sz w:val="22"/>
        </w:rPr>
        <w:t xml:space="preserve"> case</w:t>
      </w:r>
    </w:p>
    <w:p w14:paraId="68BA94FD" w14:textId="77777777" w:rsidR="0029426B" w:rsidRDefault="0029426B" w:rsidP="0029426B">
      <w:pPr>
        <w:pStyle w:val="ad"/>
        <w:numPr>
          <w:ilvl w:val="1"/>
          <w:numId w:val="48"/>
        </w:numPr>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Option 1: A</w:t>
      </w:r>
      <w:r w:rsidRPr="00BC67E5">
        <w:rPr>
          <w:rFonts w:ascii="Times New Roman" w:eastAsiaTheme="minorEastAsia" w:hAnsi="Times New Roman" w:cs="Times New Roman"/>
          <w:b/>
          <w:i/>
          <w:sz w:val="22"/>
        </w:rPr>
        <w:t xml:space="preserve"> set of candidates of the reference number of REs per slot per PRB</w:t>
      </w:r>
      <w:r>
        <w:rPr>
          <w:rFonts w:ascii="Times New Roman" w:eastAsiaTheme="minorEastAsia" w:hAnsi="Times New Roman" w:cs="Times New Roman"/>
          <w:b/>
          <w:i/>
          <w:sz w:val="22"/>
        </w:rPr>
        <w:t xml:space="preserve"> is configured per DCI format.</w:t>
      </w:r>
    </w:p>
    <w:p w14:paraId="58F29144" w14:textId="77777777" w:rsidR="0029426B" w:rsidRPr="00652DB3" w:rsidRDefault="0029426B" w:rsidP="0029426B">
      <w:pPr>
        <w:pStyle w:val="ad"/>
        <w:numPr>
          <w:ilvl w:val="1"/>
          <w:numId w:val="48"/>
        </w:numPr>
        <w:ind w:leftChars="0"/>
        <w:rPr>
          <w:rFonts w:eastAsiaTheme="minorEastAsia"/>
          <w:b/>
          <w:i/>
          <w:sz w:val="22"/>
        </w:rPr>
      </w:pPr>
      <w:r>
        <w:rPr>
          <w:rFonts w:ascii="Times New Roman" w:eastAsiaTheme="minorEastAsia" w:hAnsi="Times New Roman" w:cs="Times New Roman"/>
          <w:b/>
          <w:i/>
          <w:sz w:val="22"/>
        </w:rPr>
        <w:t>Option 2: A</w:t>
      </w:r>
      <w:r w:rsidRPr="00BC67E5">
        <w:rPr>
          <w:rFonts w:ascii="Times New Roman" w:eastAsiaTheme="minorEastAsia" w:hAnsi="Times New Roman" w:cs="Times New Roman"/>
          <w:b/>
          <w:i/>
          <w:sz w:val="22"/>
        </w:rPr>
        <w:t xml:space="preserve"> set of candidates of the reference number of REs per </w:t>
      </w:r>
      <w:r>
        <w:rPr>
          <w:rFonts w:ascii="Times New Roman" w:eastAsiaTheme="minorEastAsia" w:hAnsi="Times New Roman" w:cs="Times New Roman"/>
          <w:b/>
          <w:i/>
          <w:sz w:val="22"/>
        </w:rPr>
        <w:t>slot/</w:t>
      </w:r>
      <w:r w:rsidRPr="00BC67E5">
        <w:rPr>
          <w:rFonts w:ascii="Times New Roman" w:eastAsiaTheme="minorEastAsia" w:hAnsi="Times New Roman" w:cs="Times New Roman"/>
          <w:b/>
          <w:i/>
          <w:sz w:val="22"/>
        </w:rPr>
        <w:t>mini-slot per PRB</w:t>
      </w:r>
      <w:r>
        <w:rPr>
          <w:rFonts w:ascii="Times New Roman" w:eastAsiaTheme="minorEastAsia" w:hAnsi="Times New Roman" w:cs="Times New Roman"/>
          <w:b/>
          <w:i/>
          <w:sz w:val="22"/>
        </w:rPr>
        <w:t xml:space="preserve"> is configured for each group of the numbers of scheduled symbols within a slot for PDSCH/PUSCH. </w:t>
      </w:r>
    </w:p>
    <w:p w14:paraId="4E10C421" w14:textId="77777777" w:rsidR="002F0579" w:rsidRPr="0073439E" w:rsidRDefault="002F0579"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5CADD25A" w14:textId="16FA9680" w:rsidR="00825D73" w:rsidRPr="001368BF" w:rsidRDefault="00825D73" w:rsidP="00825D73">
      <w:pPr>
        <w:pStyle w:val="References"/>
        <w:tabs>
          <w:tab w:val="clear" w:pos="6031"/>
          <w:tab w:val="num" w:pos="3762"/>
        </w:tabs>
        <w:ind w:left="567" w:hanging="425"/>
        <w:rPr>
          <w:rFonts w:eastAsia="맑은 고딕"/>
          <w:szCs w:val="22"/>
          <w:lang w:val="en-GB" w:eastAsia="ko-KR"/>
        </w:rPr>
      </w:pPr>
      <w:r w:rsidRPr="007C6C7C">
        <w:rPr>
          <w:szCs w:val="22"/>
          <w:lang w:eastAsia="ko-KR"/>
        </w:rPr>
        <w:t>RAN1 chairman’s notes, RAN1</w:t>
      </w:r>
      <w:r w:rsidR="008E5AE2">
        <w:rPr>
          <w:rFonts w:eastAsiaTheme="minorEastAsia"/>
          <w:szCs w:val="22"/>
          <w:lang w:eastAsia="ko-KR"/>
        </w:rPr>
        <w:t xml:space="preserve">#90bis.  </w:t>
      </w:r>
    </w:p>
    <w:p w14:paraId="124EFBA8" w14:textId="16AA1274" w:rsidR="00AE72DE" w:rsidRPr="00AE72DE" w:rsidRDefault="008E5AE2" w:rsidP="000B1C89">
      <w:pPr>
        <w:pStyle w:val="References"/>
        <w:tabs>
          <w:tab w:val="clear" w:pos="6031"/>
        </w:tabs>
        <w:ind w:left="567" w:hanging="425"/>
        <w:rPr>
          <w:rFonts w:eastAsia="맑은 고딕"/>
          <w:szCs w:val="22"/>
          <w:lang w:val="en-GB" w:eastAsia="ko-KR"/>
        </w:rPr>
      </w:pPr>
      <w:r>
        <w:rPr>
          <w:szCs w:val="22"/>
          <w:lang w:eastAsia="ko-KR"/>
        </w:rPr>
        <w:lastRenderedPageBreak/>
        <w:t>RAN1#90bis Email discussion [90b-NR-31].</w:t>
      </w:r>
    </w:p>
    <w:sectPr w:rsidR="00AE72DE" w:rsidRPr="00AE72D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EFFEA" w14:textId="77777777" w:rsidR="00DF11BC" w:rsidRDefault="00DF11BC" w:rsidP="00CB15B0">
      <w:pPr>
        <w:spacing w:before="0" w:after="0" w:line="240" w:lineRule="auto"/>
      </w:pPr>
      <w:r>
        <w:separator/>
      </w:r>
    </w:p>
  </w:endnote>
  <w:endnote w:type="continuationSeparator" w:id="0">
    <w:p w14:paraId="2335EFC8" w14:textId="77777777" w:rsidR="00DF11BC" w:rsidRDefault="00DF11B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G Smart_Korean Regular">
    <w:altName w:val="Arial Unicode MS"/>
    <w:panose1 w:val="020B0600000101010101"/>
    <w:charset w:val="81"/>
    <w:family w:val="modern"/>
    <w:pitch w:val="variable"/>
    <w:sig w:usb0="800002A7" w:usb1="29D7FCFB" w:usb2="00000010" w:usb3="00000000" w:csb0="00080001" w:csb1="00000000"/>
  </w:font>
  <w:font w:name="Yu Mincho">
    <w:altName w:val="MS Mincho"/>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72C2B" w14:textId="77777777" w:rsidR="00DF11BC" w:rsidRDefault="00DF11BC" w:rsidP="00CB15B0">
      <w:pPr>
        <w:spacing w:before="0" w:after="0" w:line="240" w:lineRule="auto"/>
      </w:pPr>
      <w:r>
        <w:separator/>
      </w:r>
    </w:p>
  </w:footnote>
  <w:footnote w:type="continuationSeparator" w:id="0">
    <w:p w14:paraId="7AF8AAD5" w14:textId="77777777" w:rsidR="00DF11BC" w:rsidRDefault="00DF11B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
    <w:nsid w:val="10F37DE5"/>
    <w:multiLevelType w:val="hybridMultilevel"/>
    <w:tmpl w:val="6972AC4A"/>
    <w:lvl w:ilvl="0" w:tplc="07B624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1593203"/>
    <w:multiLevelType w:val="hybridMultilevel"/>
    <w:tmpl w:val="D2A8F2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5F0C82"/>
    <w:multiLevelType w:val="hybridMultilevel"/>
    <w:tmpl w:val="9F7CE798"/>
    <w:lvl w:ilvl="0" w:tplc="A5C85A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5C9567F"/>
    <w:multiLevelType w:val="hybridMultilevel"/>
    <w:tmpl w:val="066248DE"/>
    <w:lvl w:ilvl="0" w:tplc="E5AC9D1E">
      <w:start w:val="1"/>
      <w:numFmt w:val="bullet"/>
      <w:lvlText w:val=""/>
      <w:lvlJc w:val="left"/>
      <w:pPr>
        <w:ind w:left="8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C243F1"/>
    <w:multiLevelType w:val="hybridMultilevel"/>
    <w:tmpl w:val="4C061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2E9B33DE"/>
    <w:multiLevelType w:val="hybridMultilevel"/>
    <w:tmpl w:val="37D088A0"/>
    <w:lvl w:ilvl="0" w:tplc="E5AC9D1E">
      <w:start w:val="1"/>
      <w:numFmt w:val="bullet"/>
      <w:lvlText w:val=""/>
      <w:lvlJc w:val="left"/>
      <w:pPr>
        <w:ind w:left="800" w:hanging="400"/>
      </w:pPr>
      <w:rPr>
        <w:rFonts w:ascii="Wingdings" w:hAnsi="Wingdings" w:hint="default"/>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F09166C"/>
    <w:multiLevelType w:val="hybridMultilevel"/>
    <w:tmpl w:val="C2D4F268"/>
    <w:lvl w:ilvl="0" w:tplc="85ACA6AC">
      <w:start w:val="6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9">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0">
    <w:nsid w:val="318A4100"/>
    <w:multiLevelType w:val="hybridMultilevel"/>
    <w:tmpl w:val="7A44E582"/>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start w:val="1"/>
      <w:numFmt w:val="bullet"/>
      <w:lvlText w:val="•"/>
      <w:lvlJc w:val="left"/>
      <w:pPr>
        <w:tabs>
          <w:tab w:val="num" w:pos="3600"/>
        </w:tabs>
        <w:ind w:left="3600" w:hanging="360"/>
      </w:pPr>
      <w:rPr>
        <w:rFonts w:ascii="Arial" w:hAnsi="Arial" w:hint="default"/>
      </w:rPr>
    </w:lvl>
    <w:lvl w:ilvl="5" w:tplc="E8B2AC48">
      <w:start w:val="1"/>
      <w:numFmt w:val="bullet"/>
      <w:lvlText w:val="•"/>
      <w:lvlJc w:val="left"/>
      <w:pPr>
        <w:tabs>
          <w:tab w:val="num" w:pos="4320"/>
        </w:tabs>
        <w:ind w:left="4320" w:hanging="360"/>
      </w:pPr>
      <w:rPr>
        <w:rFonts w:ascii="Arial" w:hAnsi="Arial" w:hint="default"/>
      </w:rPr>
    </w:lvl>
    <w:lvl w:ilvl="6" w:tplc="CA38740A">
      <w:start w:val="1"/>
      <w:numFmt w:val="bullet"/>
      <w:lvlText w:val="•"/>
      <w:lvlJc w:val="left"/>
      <w:pPr>
        <w:tabs>
          <w:tab w:val="num" w:pos="5040"/>
        </w:tabs>
        <w:ind w:left="5040" w:hanging="360"/>
      </w:pPr>
      <w:rPr>
        <w:rFonts w:ascii="Arial" w:hAnsi="Arial" w:hint="default"/>
      </w:rPr>
    </w:lvl>
    <w:lvl w:ilvl="7" w:tplc="23C8220A">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1">
    <w:nsid w:val="342539F2"/>
    <w:multiLevelType w:val="hybridMultilevel"/>
    <w:tmpl w:val="50B243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3">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nsid w:val="3BA61136"/>
    <w:multiLevelType w:val="hybridMultilevel"/>
    <w:tmpl w:val="2CA8B4C4"/>
    <w:lvl w:ilvl="0" w:tplc="BE40306C">
      <w:start w:val="10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8">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41A76135"/>
    <w:multiLevelType w:val="hybridMultilevel"/>
    <w:tmpl w:val="DCF06FD4"/>
    <w:lvl w:ilvl="0" w:tplc="5C106EC6">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nsid w:val="4BD025FF"/>
    <w:multiLevelType w:val="hybridMultilevel"/>
    <w:tmpl w:val="D8B8B3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7">
    <w:nsid w:val="4CAD5A6C"/>
    <w:multiLevelType w:val="hybridMultilevel"/>
    <w:tmpl w:val="DDD603E2"/>
    <w:lvl w:ilvl="0" w:tplc="2BBE919E">
      <w:start w:val="24"/>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8">
    <w:nsid w:val="4D074D43"/>
    <w:multiLevelType w:val="hybridMultilevel"/>
    <w:tmpl w:val="C0B4441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B84246BC" w:tentative="1">
      <w:start w:val="1"/>
      <w:numFmt w:val="bullet"/>
      <w:lvlText w:val="›"/>
      <w:lvlJc w:val="left"/>
      <w:pPr>
        <w:tabs>
          <w:tab w:val="num" w:pos="2160"/>
        </w:tabs>
        <w:ind w:left="2160" w:hanging="360"/>
      </w:pPr>
      <w:rPr>
        <w:rFonts w:ascii="Arial" w:hAnsi="Arial" w:hint="default"/>
      </w:rPr>
    </w:lvl>
    <w:lvl w:ilvl="3" w:tplc="2402C49A" w:tentative="1">
      <w:start w:val="1"/>
      <w:numFmt w:val="bullet"/>
      <w:lvlText w:val="›"/>
      <w:lvlJc w:val="left"/>
      <w:pPr>
        <w:tabs>
          <w:tab w:val="num" w:pos="2880"/>
        </w:tabs>
        <w:ind w:left="2880" w:hanging="360"/>
      </w:pPr>
      <w:rPr>
        <w:rFonts w:ascii="Arial" w:hAnsi="Arial" w:hint="default"/>
      </w:rPr>
    </w:lvl>
    <w:lvl w:ilvl="4" w:tplc="E6166988" w:tentative="1">
      <w:start w:val="1"/>
      <w:numFmt w:val="bullet"/>
      <w:lvlText w:val="›"/>
      <w:lvlJc w:val="left"/>
      <w:pPr>
        <w:tabs>
          <w:tab w:val="num" w:pos="3600"/>
        </w:tabs>
        <w:ind w:left="3600" w:hanging="360"/>
      </w:pPr>
      <w:rPr>
        <w:rFonts w:ascii="Arial" w:hAnsi="Arial" w:hint="default"/>
      </w:rPr>
    </w:lvl>
    <w:lvl w:ilvl="5" w:tplc="EE14228E" w:tentative="1">
      <w:start w:val="1"/>
      <w:numFmt w:val="bullet"/>
      <w:lvlText w:val="›"/>
      <w:lvlJc w:val="left"/>
      <w:pPr>
        <w:tabs>
          <w:tab w:val="num" w:pos="4320"/>
        </w:tabs>
        <w:ind w:left="4320" w:hanging="360"/>
      </w:pPr>
      <w:rPr>
        <w:rFonts w:ascii="Arial" w:hAnsi="Arial" w:hint="default"/>
      </w:rPr>
    </w:lvl>
    <w:lvl w:ilvl="6" w:tplc="EA323F58" w:tentative="1">
      <w:start w:val="1"/>
      <w:numFmt w:val="bullet"/>
      <w:lvlText w:val="›"/>
      <w:lvlJc w:val="left"/>
      <w:pPr>
        <w:tabs>
          <w:tab w:val="num" w:pos="5040"/>
        </w:tabs>
        <w:ind w:left="5040" w:hanging="360"/>
      </w:pPr>
      <w:rPr>
        <w:rFonts w:ascii="Arial" w:hAnsi="Arial" w:hint="default"/>
      </w:rPr>
    </w:lvl>
    <w:lvl w:ilvl="7" w:tplc="A1002212" w:tentative="1">
      <w:start w:val="1"/>
      <w:numFmt w:val="bullet"/>
      <w:lvlText w:val="›"/>
      <w:lvlJc w:val="left"/>
      <w:pPr>
        <w:tabs>
          <w:tab w:val="num" w:pos="5760"/>
        </w:tabs>
        <w:ind w:left="5760" w:hanging="360"/>
      </w:pPr>
      <w:rPr>
        <w:rFonts w:ascii="Arial" w:hAnsi="Arial" w:hint="default"/>
      </w:rPr>
    </w:lvl>
    <w:lvl w:ilvl="8" w:tplc="925C7576" w:tentative="1">
      <w:start w:val="1"/>
      <w:numFmt w:val="bullet"/>
      <w:lvlText w:val="›"/>
      <w:lvlJc w:val="left"/>
      <w:pPr>
        <w:tabs>
          <w:tab w:val="num" w:pos="6480"/>
        </w:tabs>
        <w:ind w:left="6480" w:hanging="360"/>
      </w:pPr>
      <w:rPr>
        <w:rFonts w:ascii="Arial" w:hAnsi="Arial" w:hint="default"/>
      </w:rPr>
    </w:lvl>
  </w:abstractNum>
  <w:abstractNum w:abstractNumId="39">
    <w:nsid w:val="4E567A60"/>
    <w:multiLevelType w:val="hybridMultilevel"/>
    <w:tmpl w:val="09C4203C"/>
    <w:lvl w:ilvl="0" w:tplc="E5AC9D1E">
      <w:start w:val="1"/>
      <w:numFmt w:val="bullet"/>
      <w:lvlText w:val=""/>
      <w:lvlJc w:val="left"/>
      <w:pPr>
        <w:ind w:left="8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43">
    <w:nsid w:val="564F5F11"/>
    <w:multiLevelType w:val="hybridMultilevel"/>
    <w:tmpl w:val="E59072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59141576"/>
    <w:multiLevelType w:val="hybridMultilevel"/>
    <w:tmpl w:val="0D328F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6">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47">
    <w:nsid w:val="61CA459B"/>
    <w:multiLevelType w:val="hybridMultilevel"/>
    <w:tmpl w:val="2F18F61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62331201"/>
    <w:multiLevelType w:val="hybridMultilevel"/>
    <w:tmpl w:val="EA542D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nsid w:val="6AAA445A"/>
    <w:multiLevelType w:val="hybridMultilevel"/>
    <w:tmpl w:val="FB8E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54">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5">
    <w:nsid w:val="78E405FD"/>
    <w:multiLevelType w:val="hybridMultilevel"/>
    <w:tmpl w:val="DACEBD32"/>
    <w:lvl w:ilvl="0" w:tplc="E1C25B36">
      <w:start w:val="1"/>
      <w:numFmt w:val="lowerLetter"/>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nsid w:val="797A1EF7"/>
    <w:multiLevelType w:val="hybridMultilevel"/>
    <w:tmpl w:val="31889C5E"/>
    <w:lvl w:ilvl="0" w:tplc="127688B0">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57">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51"/>
  </w:num>
  <w:num w:numId="2">
    <w:abstractNumId w:val="51"/>
  </w:num>
  <w:num w:numId="3">
    <w:abstractNumId w:val="0"/>
  </w:num>
  <w:num w:numId="4">
    <w:abstractNumId w:val="26"/>
  </w:num>
  <w:num w:numId="5">
    <w:abstractNumId w:val="10"/>
  </w:num>
  <w:num w:numId="6">
    <w:abstractNumId w:val="9"/>
  </w:num>
  <w:num w:numId="7">
    <w:abstractNumId w:val="52"/>
  </w:num>
  <w:num w:numId="8">
    <w:abstractNumId w:val="35"/>
  </w:num>
  <w:num w:numId="9">
    <w:abstractNumId w:val="23"/>
  </w:num>
  <w:num w:numId="10">
    <w:abstractNumId w:val="31"/>
  </w:num>
  <w:num w:numId="11">
    <w:abstractNumId w:val="57"/>
  </w:num>
  <w:num w:numId="12">
    <w:abstractNumId w:val="32"/>
  </w:num>
  <w:num w:numId="13">
    <w:abstractNumId w:val="20"/>
  </w:num>
  <w:num w:numId="14">
    <w:abstractNumId w:val="22"/>
  </w:num>
  <w:num w:numId="15">
    <w:abstractNumId w:val="53"/>
  </w:num>
  <w:num w:numId="16">
    <w:abstractNumId w:val="15"/>
  </w:num>
  <w:num w:numId="17">
    <w:abstractNumId w:val="8"/>
  </w:num>
  <w:num w:numId="18">
    <w:abstractNumId w:val="19"/>
  </w:num>
  <w:num w:numId="19">
    <w:abstractNumId w:val="28"/>
  </w:num>
  <w:num w:numId="20">
    <w:abstractNumId w:val="54"/>
  </w:num>
  <w:num w:numId="21">
    <w:abstractNumId w:val="36"/>
  </w:num>
  <w:num w:numId="22">
    <w:abstractNumId w:val="1"/>
  </w:num>
  <w:num w:numId="23">
    <w:abstractNumId w:val="40"/>
  </w:num>
  <w:num w:numId="24">
    <w:abstractNumId w:val="24"/>
  </w:num>
  <w:num w:numId="25">
    <w:abstractNumId w:val="25"/>
  </w:num>
  <w:num w:numId="26">
    <w:abstractNumId w:val="30"/>
  </w:num>
  <w:num w:numId="27">
    <w:abstractNumId w:val="5"/>
  </w:num>
  <w:num w:numId="28">
    <w:abstractNumId w:val="16"/>
  </w:num>
  <w:num w:numId="29">
    <w:abstractNumId w:val="41"/>
  </w:num>
  <w:num w:numId="30">
    <w:abstractNumId w:val="33"/>
  </w:num>
  <w:num w:numId="31">
    <w:abstractNumId w:val="46"/>
  </w:num>
  <w:num w:numId="32">
    <w:abstractNumId w:val="12"/>
  </w:num>
  <w:num w:numId="33">
    <w:abstractNumId w:val="48"/>
  </w:num>
  <w:num w:numId="34">
    <w:abstractNumId w:val="29"/>
  </w:num>
  <w:num w:numId="35">
    <w:abstractNumId w:val="2"/>
  </w:num>
  <w:num w:numId="36">
    <w:abstractNumId w:val="42"/>
  </w:num>
  <w:num w:numId="37">
    <w:abstractNumId w:val="56"/>
  </w:num>
  <w:num w:numId="38">
    <w:abstractNumId w:val="14"/>
  </w:num>
  <w:num w:numId="39">
    <w:abstractNumId w:val="44"/>
  </w:num>
  <w:num w:numId="40">
    <w:abstractNumId w:val="43"/>
  </w:num>
  <w:num w:numId="41">
    <w:abstractNumId w:val="39"/>
  </w:num>
  <w:num w:numId="42">
    <w:abstractNumId w:val="11"/>
  </w:num>
  <w:num w:numId="43">
    <w:abstractNumId w:val="17"/>
  </w:num>
  <w:num w:numId="44">
    <w:abstractNumId w:val="6"/>
  </w:num>
  <w:num w:numId="45">
    <w:abstractNumId w:val="3"/>
  </w:num>
  <w:num w:numId="46">
    <w:abstractNumId w:val="21"/>
  </w:num>
  <w:num w:numId="47">
    <w:abstractNumId w:val="34"/>
  </w:num>
  <w:num w:numId="48">
    <w:abstractNumId w:val="13"/>
  </w:num>
  <w:num w:numId="49">
    <w:abstractNumId w:val="55"/>
  </w:num>
  <w:num w:numId="50">
    <w:abstractNumId w:val="45"/>
  </w:num>
  <w:num w:numId="51">
    <w:abstractNumId w:val="49"/>
  </w:num>
  <w:num w:numId="52">
    <w:abstractNumId w:val="7"/>
  </w:num>
  <w:num w:numId="53">
    <w:abstractNumId w:val="50"/>
  </w:num>
  <w:num w:numId="54">
    <w:abstractNumId w:val="38"/>
  </w:num>
  <w:num w:numId="55">
    <w:abstractNumId w:val="37"/>
  </w:num>
  <w:num w:numId="56">
    <w:abstractNumId w:val="18"/>
  </w:num>
  <w:num w:numId="57">
    <w:abstractNumId w:val="27"/>
  </w:num>
  <w:num w:numId="58">
    <w:abstractNumId w:val="47"/>
  </w:num>
  <w:num w:numId="59">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3049"/>
    <w:rsid w:val="00004B70"/>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96"/>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4B00"/>
    <w:rsid w:val="000250AE"/>
    <w:rsid w:val="00025352"/>
    <w:rsid w:val="00025969"/>
    <w:rsid w:val="00025ADD"/>
    <w:rsid w:val="000262DF"/>
    <w:rsid w:val="000267E8"/>
    <w:rsid w:val="00026B5A"/>
    <w:rsid w:val="00026BE3"/>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777"/>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5DB0"/>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28"/>
    <w:rsid w:val="00067594"/>
    <w:rsid w:val="0006769B"/>
    <w:rsid w:val="00070193"/>
    <w:rsid w:val="00070549"/>
    <w:rsid w:val="00070594"/>
    <w:rsid w:val="00070DE5"/>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A1F"/>
    <w:rsid w:val="00082161"/>
    <w:rsid w:val="00082CE0"/>
    <w:rsid w:val="00083EB4"/>
    <w:rsid w:val="00083F32"/>
    <w:rsid w:val="00083F3B"/>
    <w:rsid w:val="00084050"/>
    <w:rsid w:val="00084DDD"/>
    <w:rsid w:val="00085013"/>
    <w:rsid w:val="00085458"/>
    <w:rsid w:val="00085649"/>
    <w:rsid w:val="00085898"/>
    <w:rsid w:val="00085DC3"/>
    <w:rsid w:val="000860D8"/>
    <w:rsid w:val="000871B0"/>
    <w:rsid w:val="00087A89"/>
    <w:rsid w:val="00090358"/>
    <w:rsid w:val="00090426"/>
    <w:rsid w:val="00090765"/>
    <w:rsid w:val="00090CA0"/>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B9"/>
    <w:rsid w:val="000B1ED3"/>
    <w:rsid w:val="000B2A7E"/>
    <w:rsid w:val="000B2B69"/>
    <w:rsid w:val="000B321E"/>
    <w:rsid w:val="000B33E8"/>
    <w:rsid w:val="000B3438"/>
    <w:rsid w:val="000B3608"/>
    <w:rsid w:val="000B3E82"/>
    <w:rsid w:val="000B4204"/>
    <w:rsid w:val="000B4363"/>
    <w:rsid w:val="000B4512"/>
    <w:rsid w:val="000B480B"/>
    <w:rsid w:val="000B4878"/>
    <w:rsid w:val="000B4DE1"/>
    <w:rsid w:val="000B4FA7"/>
    <w:rsid w:val="000B519A"/>
    <w:rsid w:val="000B5215"/>
    <w:rsid w:val="000B5301"/>
    <w:rsid w:val="000B53B3"/>
    <w:rsid w:val="000B53C8"/>
    <w:rsid w:val="000B56AC"/>
    <w:rsid w:val="000B5AF4"/>
    <w:rsid w:val="000B5E79"/>
    <w:rsid w:val="000B5ED1"/>
    <w:rsid w:val="000B5F74"/>
    <w:rsid w:val="000B7165"/>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638"/>
    <w:rsid w:val="000D1650"/>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6EA"/>
    <w:rsid w:val="000E173E"/>
    <w:rsid w:val="000E2193"/>
    <w:rsid w:val="000E249B"/>
    <w:rsid w:val="000E24FC"/>
    <w:rsid w:val="000E2735"/>
    <w:rsid w:val="000E31E7"/>
    <w:rsid w:val="000E32B1"/>
    <w:rsid w:val="000E3542"/>
    <w:rsid w:val="000E3664"/>
    <w:rsid w:val="000E3694"/>
    <w:rsid w:val="000E3842"/>
    <w:rsid w:val="000E3859"/>
    <w:rsid w:val="000E3A5D"/>
    <w:rsid w:val="000E413B"/>
    <w:rsid w:val="000E441F"/>
    <w:rsid w:val="000E4844"/>
    <w:rsid w:val="000E5AD5"/>
    <w:rsid w:val="000E5FB1"/>
    <w:rsid w:val="000E65D9"/>
    <w:rsid w:val="000E6698"/>
    <w:rsid w:val="000E6960"/>
    <w:rsid w:val="000E7D80"/>
    <w:rsid w:val="000F0B17"/>
    <w:rsid w:val="000F0BF5"/>
    <w:rsid w:val="000F1889"/>
    <w:rsid w:val="000F1B59"/>
    <w:rsid w:val="000F1DE1"/>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1D4"/>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4E3"/>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210"/>
    <w:rsid w:val="00125F56"/>
    <w:rsid w:val="00125FB5"/>
    <w:rsid w:val="00126866"/>
    <w:rsid w:val="00126B25"/>
    <w:rsid w:val="00126BF6"/>
    <w:rsid w:val="001270B7"/>
    <w:rsid w:val="0012755B"/>
    <w:rsid w:val="001301F8"/>
    <w:rsid w:val="0013021F"/>
    <w:rsid w:val="00130274"/>
    <w:rsid w:val="00130343"/>
    <w:rsid w:val="0013096D"/>
    <w:rsid w:val="00130A55"/>
    <w:rsid w:val="00130D52"/>
    <w:rsid w:val="00130E34"/>
    <w:rsid w:val="00130F73"/>
    <w:rsid w:val="00131623"/>
    <w:rsid w:val="001319BC"/>
    <w:rsid w:val="00132CD3"/>
    <w:rsid w:val="00133BFE"/>
    <w:rsid w:val="00133D6C"/>
    <w:rsid w:val="00134048"/>
    <w:rsid w:val="001341D6"/>
    <w:rsid w:val="001342D9"/>
    <w:rsid w:val="00134B72"/>
    <w:rsid w:val="00135327"/>
    <w:rsid w:val="00136712"/>
    <w:rsid w:val="001367E6"/>
    <w:rsid w:val="001368D4"/>
    <w:rsid w:val="001373D0"/>
    <w:rsid w:val="00137815"/>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DDE"/>
    <w:rsid w:val="00145E5D"/>
    <w:rsid w:val="00145EEE"/>
    <w:rsid w:val="001462A8"/>
    <w:rsid w:val="00146939"/>
    <w:rsid w:val="00147543"/>
    <w:rsid w:val="001477A0"/>
    <w:rsid w:val="00150D83"/>
    <w:rsid w:val="0015138F"/>
    <w:rsid w:val="00151401"/>
    <w:rsid w:val="00151A44"/>
    <w:rsid w:val="00152C02"/>
    <w:rsid w:val="001530ED"/>
    <w:rsid w:val="00153A53"/>
    <w:rsid w:val="0015402F"/>
    <w:rsid w:val="00154222"/>
    <w:rsid w:val="0015457C"/>
    <w:rsid w:val="00154AB7"/>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757"/>
    <w:rsid w:val="001679AB"/>
    <w:rsid w:val="001709A9"/>
    <w:rsid w:val="001712D9"/>
    <w:rsid w:val="001717C0"/>
    <w:rsid w:val="001718D4"/>
    <w:rsid w:val="001719ED"/>
    <w:rsid w:val="00172AF5"/>
    <w:rsid w:val="00172E4C"/>
    <w:rsid w:val="001732C7"/>
    <w:rsid w:val="00173A15"/>
    <w:rsid w:val="00173C1B"/>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BA5"/>
    <w:rsid w:val="00183C92"/>
    <w:rsid w:val="00183EA0"/>
    <w:rsid w:val="001840DB"/>
    <w:rsid w:val="00184A09"/>
    <w:rsid w:val="001852B9"/>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1CDB"/>
    <w:rsid w:val="001B2C76"/>
    <w:rsid w:val="001B2DFA"/>
    <w:rsid w:val="001B3038"/>
    <w:rsid w:val="001B3422"/>
    <w:rsid w:val="001B348B"/>
    <w:rsid w:val="001B3685"/>
    <w:rsid w:val="001B3CEF"/>
    <w:rsid w:val="001B45EE"/>
    <w:rsid w:val="001B489C"/>
    <w:rsid w:val="001B4DBB"/>
    <w:rsid w:val="001B5403"/>
    <w:rsid w:val="001B56C3"/>
    <w:rsid w:val="001B584D"/>
    <w:rsid w:val="001B5863"/>
    <w:rsid w:val="001B66E0"/>
    <w:rsid w:val="001B68A0"/>
    <w:rsid w:val="001B69C8"/>
    <w:rsid w:val="001B6BD9"/>
    <w:rsid w:val="001B6C63"/>
    <w:rsid w:val="001B7113"/>
    <w:rsid w:val="001B74FD"/>
    <w:rsid w:val="001B757B"/>
    <w:rsid w:val="001B7774"/>
    <w:rsid w:val="001C00BE"/>
    <w:rsid w:val="001C0414"/>
    <w:rsid w:val="001C0804"/>
    <w:rsid w:val="001C092C"/>
    <w:rsid w:val="001C1622"/>
    <w:rsid w:val="001C16E2"/>
    <w:rsid w:val="001C1D96"/>
    <w:rsid w:val="001C2122"/>
    <w:rsid w:val="001C299F"/>
    <w:rsid w:val="001C2A2D"/>
    <w:rsid w:val="001C2C7F"/>
    <w:rsid w:val="001C2F4F"/>
    <w:rsid w:val="001C3236"/>
    <w:rsid w:val="001C368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6F"/>
    <w:rsid w:val="001D7CB8"/>
    <w:rsid w:val="001D7E4C"/>
    <w:rsid w:val="001E0882"/>
    <w:rsid w:val="001E0A5A"/>
    <w:rsid w:val="001E10D0"/>
    <w:rsid w:val="001E1529"/>
    <w:rsid w:val="001E201E"/>
    <w:rsid w:val="001E2533"/>
    <w:rsid w:val="001E2547"/>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1C"/>
    <w:rsid w:val="001E7C60"/>
    <w:rsid w:val="001E7C86"/>
    <w:rsid w:val="001F0418"/>
    <w:rsid w:val="001F0D2A"/>
    <w:rsid w:val="001F0DE7"/>
    <w:rsid w:val="001F0F07"/>
    <w:rsid w:val="001F16C9"/>
    <w:rsid w:val="001F17F5"/>
    <w:rsid w:val="001F1D40"/>
    <w:rsid w:val="001F1E2B"/>
    <w:rsid w:val="001F2210"/>
    <w:rsid w:val="001F29D4"/>
    <w:rsid w:val="001F2A5F"/>
    <w:rsid w:val="001F2C1A"/>
    <w:rsid w:val="001F32A6"/>
    <w:rsid w:val="001F3D64"/>
    <w:rsid w:val="001F3E60"/>
    <w:rsid w:val="001F416B"/>
    <w:rsid w:val="001F47D1"/>
    <w:rsid w:val="001F4F3C"/>
    <w:rsid w:val="001F7187"/>
    <w:rsid w:val="001F7267"/>
    <w:rsid w:val="001F76E8"/>
    <w:rsid w:val="001F77B4"/>
    <w:rsid w:val="001F7CE9"/>
    <w:rsid w:val="001F7E24"/>
    <w:rsid w:val="001F7F8A"/>
    <w:rsid w:val="00200B34"/>
    <w:rsid w:val="00200CC6"/>
    <w:rsid w:val="00200D43"/>
    <w:rsid w:val="00201C18"/>
    <w:rsid w:val="00201DCF"/>
    <w:rsid w:val="00202542"/>
    <w:rsid w:val="00202689"/>
    <w:rsid w:val="00202774"/>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089B"/>
    <w:rsid w:val="00221698"/>
    <w:rsid w:val="00221D49"/>
    <w:rsid w:val="0022208E"/>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1B9"/>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18C4"/>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617"/>
    <w:rsid w:val="00252E43"/>
    <w:rsid w:val="002533C1"/>
    <w:rsid w:val="0025349A"/>
    <w:rsid w:val="00253BB2"/>
    <w:rsid w:val="00254501"/>
    <w:rsid w:val="0025459C"/>
    <w:rsid w:val="00255358"/>
    <w:rsid w:val="00256280"/>
    <w:rsid w:val="002562C4"/>
    <w:rsid w:val="00256E32"/>
    <w:rsid w:val="00257486"/>
    <w:rsid w:val="00257AE5"/>
    <w:rsid w:val="00257EA7"/>
    <w:rsid w:val="00257FF1"/>
    <w:rsid w:val="00260561"/>
    <w:rsid w:val="00260599"/>
    <w:rsid w:val="002608C8"/>
    <w:rsid w:val="00260DDE"/>
    <w:rsid w:val="0026111D"/>
    <w:rsid w:val="00262529"/>
    <w:rsid w:val="00264C41"/>
    <w:rsid w:val="00264FDE"/>
    <w:rsid w:val="0026527F"/>
    <w:rsid w:val="0026532B"/>
    <w:rsid w:val="00265E21"/>
    <w:rsid w:val="00265E39"/>
    <w:rsid w:val="00266C95"/>
    <w:rsid w:val="00266D10"/>
    <w:rsid w:val="002676D4"/>
    <w:rsid w:val="002677D1"/>
    <w:rsid w:val="002702A6"/>
    <w:rsid w:val="0027055B"/>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3F9E"/>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A4F"/>
    <w:rsid w:val="0029319A"/>
    <w:rsid w:val="0029359B"/>
    <w:rsid w:val="0029426B"/>
    <w:rsid w:val="00294382"/>
    <w:rsid w:val="00294797"/>
    <w:rsid w:val="002950AA"/>
    <w:rsid w:val="00296CDE"/>
    <w:rsid w:val="00296D39"/>
    <w:rsid w:val="002971BE"/>
    <w:rsid w:val="00297557"/>
    <w:rsid w:val="002A104F"/>
    <w:rsid w:val="002A20BE"/>
    <w:rsid w:val="002A361E"/>
    <w:rsid w:val="002A3F1F"/>
    <w:rsid w:val="002A4EDC"/>
    <w:rsid w:val="002A5AB4"/>
    <w:rsid w:val="002A66B6"/>
    <w:rsid w:val="002A684E"/>
    <w:rsid w:val="002A6C45"/>
    <w:rsid w:val="002A77DE"/>
    <w:rsid w:val="002A7917"/>
    <w:rsid w:val="002A7A62"/>
    <w:rsid w:val="002A7B47"/>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C7EA1"/>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152"/>
    <w:rsid w:val="002E0746"/>
    <w:rsid w:val="002E08AD"/>
    <w:rsid w:val="002E08BC"/>
    <w:rsid w:val="002E0BC1"/>
    <w:rsid w:val="002E220D"/>
    <w:rsid w:val="002E244F"/>
    <w:rsid w:val="002E3296"/>
    <w:rsid w:val="002E3AE2"/>
    <w:rsid w:val="002E421E"/>
    <w:rsid w:val="002E42C0"/>
    <w:rsid w:val="002E5209"/>
    <w:rsid w:val="002E58AC"/>
    <w:rsid w:val="002E5918"/>
    <w:rsid w:val="002E6369"/>
    <w:rsid w:val="002E6479"/>
    <w:rsid w:val="002E6598"/>
    <w:rsid w:val="002E6FD2"/>
    <w:rsid w:val="002E709E"/>
    <w:rsid w:val="002E7572"/>
    <w:rsid w:val="002F0386"/>
    <w:rsid w:val="002F0579"/>
    <w:rsid w:val="002F0EDC"/>
    <w:rsid w:val="002F0F27"/>
    <w:rsid w:val="002F0FD9"/>
    <w:rsid w:val="002F1078"/>
    <w:rsid w:val="002F1299"/>
    <w:rsid w:val="002F12B4"/>
    <w:rsid w:val="002F19DA"/>
    <w:rsid w:val="002F1A6F"/>
    <w:rsid w:val="002F2478"/>
    <w:rsid w:val="002F2A6C"/>
    <w:rsid w:val="002F2AF2"/>
    <w:rsid w:val="002F33A0"/>
    <w:rsid w:val="002F3707"/>
    <w:rsid w:val="002F3A5B"/>
    <w:rsid w:val="002F3AB8"/>
    <w:rsid w:val="002F3AC7"/>
    <w:rsid w:val="002F3EE0"/>
    <w:rsid w:val="002F3F7E"/>
    <w:rsid w:val="002F4538"/>
    <w:rsid w:val="002F488B"/>
    <w:rsid w:val="002F515F"/>
    <w:rsid w:val="002F5CC1"/>
    <w:rsid w:val="002F6070"/>
    <w:rsid w:val="002F6EED"/>
    <w:rsid w:val="002F73E7"/>
    <w:rsid w:val="002F74F1"/>
    <w:rsid w:val="002F75F3"/>
    <w:rsid w:val="0030034E"/>
    <w:rsid w:val="003010D2"/>
    <w:rsid w:val="003017A2"/>
    <w:rsid w:val="0030186C"/>
    <w:rsid w:val="00301ABF"/>
    <w:rsid w:val="00301AFD"/>
    <w:rsid w:val="003025BD"/>
    <w:rsid w:val="00302A7D"/>
    <w:rsid w:val="00304146"/>
    <w:rsid w:val="0030479D"/>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17F26"/>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3DA"/>
    <w:rsid w:val="00330677"/>
    <w:rsid w:val="003307BD"/>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BE0"/>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3E0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E54"/>
    <w:rsid w:val="003711B7"/>
    <w:rsid w:val="00371CC6"/>
    <w:rsid w:val="00372217"/>
    <w:rsid w:val="003739AB"/>
    <w:rsid w:val="00373D9D"/>
    <w:rsid w:val="00373E9D"/>
    <w:rsid w:val="00374785"/>
    <w:rsid w:val="00374BEC"/>
    <w:rsid w:val="003751B0"/>
    <w:rsid w:val="00375270"/>
    <w:rsid w:val="00375687"/>
    <w:rsid w:val="00375920"/>
    <w:rsid w:val="00375BA4"/>
    <w:rsid w:val="00376061"/>
    <w:rsid w:val="0037626A"/>
    <w:rsid w:val="0037644E"/>
    <w:rsid w:val="00376B84"/>
    <w:rsid w:val="00376F4F"/>
    <w:rsid w:val="00376FFA"/>
    <w:rsid w:val="00377163"/>
    <w:rsid w:val="0037740E"/>
    <w:rsid w:val="003775BD"/>
    <w:rsid w:val="00377FC8"/>
    <w:rsid w:val="00380BD9"/>
    <w:rsid w:val="00380F89"/>
    <w:rsid w:val="003812DF"/>
    <w:rsid w:val="0038163B"/>
    <w:rsid w:val="00381868"/>
    <w:rsid w:val="00381CC0"/>
    <w:rsid w:val="003824CF"/>
    <w:rsid w:val="003829AC"/>
    <w:rsid w:val="00382AB6"/>
    <w:rsid w:val="00382FA1"/>
    <w:rsid w:val="003843D7"/>
    <w:rsid w:val="00384B1D"/>
    <w:rsid w:val="00384FAF"/>
    <w:rsid w:val="003850E1"/>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365"/>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8FD"/>
    <w:rsid w:val="003C399C"/>
    <w:rsid w:val="003C39AB"/>
    <w:rsid w:val="003C45A0"/>
    <w:rsid w:val="003C4B00"/>
    <w:rsid w:val="003C4E24"/>
    <w:rsid w:val="003C52B6"/>
    <w:rsid w:val="003C5E2A"/>
    <w:rsid w:val="003C7171"/>
    <w:rsid w:val="003C77D0"/>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0D38"/>
    <w:rsid w:val="003E106A"/>
    <w:rsid w:val="003E18F8"/>
    <w:rsid w:val="003E1A1D"/>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9CC"/>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EDA"/>
    <w:rsid w:val="004020A8"/>
    <w:rsid w:val="004020E9"/>
    <w:rsid w:val="00402807"/>
    <w:rsid w:val="00402A4A"/>
    <w:rsid w:val="00403032"/>
    <w:rsid w:val="00403EED"/>
    <w:rsid w:val="004044F8"/>
    <w:rsid w:val="00405452"/>
    <w:rsid w:val="00405567"/>
    <w:rsid w:val="00405A0D"/>
    <w:rsid w:val="00405CC0"/>
    <w:rsid w:val="00405D99"/>
    <w:rsid w:val="00405E6B"/>
    <w:rsid w:val="0040602C"/>
    <w:rsid w:val="0040638D"/>
    <w:rsid w:val="004068C9"/>
    <w:rsid w:val="0040725F"/>
    <w:rsid w:val="00407AC5"/>
    <w:rsid w:val="00410227"/>
    <w:rsid w:val="0041028D"/>
    <w:rsid w:val="00410AE4"/>
    <w:rsid w:val="00410C4E"/>
    <w:rsid w:val="00410E67"/>
    <w:rsid w:val="00410F8D"/>
    <w:rsid w:val="00411153"/>
    <w:rsid w:val="0041153E"/>
    <w:rsid w:val="00411C3D"/>
    <w:rsid w:val="00411D73"/>
    <w:rsid w:val="0041218D"/>
    <w:rsid w:val="00412725"/>
    <w:rsid w:val="00412D4A"/>
    <w:rsid w:val="0041357E"/>
    <w:rsid w:val="0041372A"/>
    <w:rsid w:val="004138F8"/>
    <w:rsid w:val="00414164"/>
    <w:rsid w:val="00414955"/>
    <w:rsid w:val="00414994"/>
    <w:rsid w:val="004157CB"/>
    <w:rsid w:val="004158FA"/>
    <w:rsid w:val="00415D69"/>
    <w:rsid w:val="00415DF8"/>
    <w:rsid w:val="00415F2B"/>
    <w:rsid w:val="00416197"/>
    <w:rsid w:val="00416EF7"/>
    <w:rsid w:val="00417065"/>
    <w:rsid w:val="0041723A"/>
    <w:rsid w:val="004179C1"/>
    <w:rsid w:val="00417F92"/>
    <w:rsid w:val="004200DC"/>
    <w:rsid w:val="00420392"/>
    <w:rsid w:val="00420410"/>
    <w:rsid w:val="004208C0"/>
    <w:rsid w:val="00421253"/>
    <w:rsid w:val="00421468"/>
    <w:rsid w:val="00421836"/>
    <w:rsid w:val="00421EAF"/>
    <w:rsid w:val="0042290D"/>
    <w:rsid w:val="00423550"/>
    <w:rsid w:val="00423565"/>
    <w:rsid w:val="00423F0B"/>
    <w:rsid w:val="004246C2"/>
    <w:rsid w:val="004246F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3E5A"/>
    <w:rsid w:val="004341A8"/>
    <w:rsid w:val="00435319"/>
    <w:rsid w:val="00435C70"/>
    <w:rsid w:val="00435FCB"/>
    <w:rsid w:val="004360D2"/>
    <w:rsid w:val="00437EDA"/>
    <w:rsid w:val="00440847"/>
    <w:rsid w:val="004411DD"/>
    <w:rsid w:val="004412FF"/>
    <w:rsid w:val="00441660"/>
    <w:rsid w:val="00441AEF"/>
    <w:rsid w:val="00443B25"/>
    <w:rsid w:val="00443EF8"/>
    <w:rsid w:val="00443FCA"/>
    <w:rsid w:val="00444441"/>
    <w:rsid w:val="004446CD"/>
    <w:rsid w:val="00444842"/>
    <w:rsid w:val="00444C72"/>
    <w:rsid w:val="00444D80"/>
    <w:rsid w:val="00445D4B"/>
    <w:rsid w:val="00445E1A"/>
    <w:rsid w:val="00445FB4"/>
    <w:rsid w:val="0044666A"/>
    <w:rsid w:val="00447B46"/>
    <w:rsid w:val="00447E12"/>
    <w:rsid w:val="00447F2D"/>
    <w:rsid w:val="00447F83"/>
    <w:rsid w:val="00450254"/>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5E7D"/>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930"/>
    <w:rsid w:val="00465834"/>
    <w:rsid w:val="004666CE"/>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BB4"/>
    <w:rsid w:val="00476F9E"/>
    <w:rsid w:val="00477125"/>
    <w:rsid w:val="00477603"/>
    <w:rsid w:val="00477A7E"/>
    <w:rsid w:val="00477B2F"/>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EFB"/>
    <w:rsid w:val="00486FD3"/>
    <w:rsid w:val="00487A60"/>
    <w:rsid w:val="00490094"/>
    <w:rsid w:val="00490539"/>
    <w:rsid w:val="0049086B"/>
    <w:rsid w:val="004909E9"/>
    <w:rsid w:val="00490AA8"/>
    <w:rsid w:val="00490E79"/>
    <w:rsid w:val="00491380"/>
    <w:rsid w:val="0049143A"/>
    <w:rsid w:val="00491A39"/>
    <w:rsid w:val="00491B36"/>
    <w:rsid w:val="00491C71"/>
    <w:rsid w:val="00491D67"/>
    <w:rsid w:val="0049207A"/>
    <w:rsid w:val="0049259C"/>
    <w:rsid w:val="0049274E"/>
    <w:rsid w:val="00492A09"/>
    <w:rsid w:val="00492B33"/>
    <w:rsid w:val="00492D67"/>
    <w:rsid w:val="004930CB"/>
    <w:rsid w:val="00493513"/>
    <w:rsid w:val="004936FB"/>
    <w:rsid w:val="0049373B"/>
    <w:rsid w:val="00493786"/>
    <w:rsid w:val="00493AAA"/>
    <w:rsid w:val="00494A3A"/>
    <w:rsid w:val="00494B0A"/>
    <w:rsid w:val="00495595"/>
    <w:rsid w:val="004964AD"/>
    <w:rsid w:val="00497086"/>
    <w:rsid w:val="004971B2"/>
    <w:rsid w:val="0049735B"/>
    <w:rsid w:val="0049748C"/>
    <w:rsid w:val="00497A67"/>
    <w:rsid w:val="00497BB8"/>
    <w:rsid w:val="004A030E"/>
    <w:rsid w:val="004A041F"/>
    <w:rsid w:val="004A043F"/>
    <w:rsid w:val="004A1340"/>
    <w:rsid w:val="004A1EA1"/>
    <w:rsid w:val="004A36BE"/>
    <w:rsid w:val="004A47EF"/>
    <w:rsid w:val="004A4E32"/>
    <w:rsid w:val="004A4F29"/>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918"/>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3B9"/>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636"/>
    <w:rsid w:val="004D4CF7"/>
    <w:rsid w:val="004D4D25"/>
    <w:rsid w:val="004D54D3"/>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1E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ABB"/>
    <w:rsid w:val="00501EC9"/>
    <w:rsid w:val="00505095"/>
    <w:rsid w:val="0050528B"/>
    <w:rsid w:val="00505486"/>
    <w:rsid w:val="005055B4"/>
    <w:rsid w:val="005058EE"/>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838"/>
    <w:rsid w:val="00515CE0"/>
    <w:rsid w:val="005160C5"/>
    <w:rsid w:val="005165FE"/>
    <w:rsid w:val="00516E49"/>
    <w:rsid w:val="005173CA"/>
    <w:rsid w:val="005176F8"/>
    <w:rsid w:val="00517DD6"/>
    <w:rsid w:val="00517DD7"/>
    <w:rsid w:val="00520397"/>
    <w:rsid w:val="00520898"/>
    <w:rsid w:val="00520980"/>
    <w:rsid w:val="0052106D"/>
    <w:rsid w:val="005211B5"/>
    <w:rsid w:val="00521399"/>
    <w:rsid w:val="005215BD"/>
    <w:rsid w:val="00521632"/>
    <w:rsid w:val="005218ED"/>
    <w:rsid w:val="00521F8F"/>
    <w:rsid w:val="00522913"/>
    <w:rsid w:val="00523643"/>
    <w:rsid w:val="00523FA2"/>
    <w:rsid w:val="005247C7"/>
    <w:rsid w:val="005248F5"/>
    <w:rsid w:val="00524956"/>
    <w:rsid w:val="00525AB0"/>
    <w:rsid w:val="00525E6C"/>
    <w:rsid w:val="00526073"/>
    <w:rsid w:val="00526092"/>
    <w:rsid w:val="00526551"/>
    <w:rsid w:val="00526914"/>
    <w:rsid w:val="00526B55"/>
    <w:rsid w:val="00527252"/>
    <w:rsid w:val="00527E70"/>
    <w:rsid w:val="00530457"/>
    <w:rsid w:val="005308D0"/>
    <w:rsid w:val="00530A78"/>
    <w:rsid w:val="0053118F"/>
    <w:rsid w:val="00531B9E"/>
    <w:rsid w:val="00531BEF"/>
    <w:rsid w:val="00531D99"/>
    <w:rsid w:val="00531E00"/>
    <w:rsid w:val="00533C64"/>
    <w:rsid w:val="00533E41"/>
    <w:rsid w:val="00533EC3"/>
    <w:rsid w:val="005345D2"/>
    <w:rsid w:val="00534A0F"/>
    <w:rsid w:val="005355AC"/>
    <w:rsid w:val="0053631B"/>
    <w:rsid w:val="005365F1"/>
    <w:rsid w:val="0053683F"/>
    <w:rsid w:val="00536A3E"/>
    <w:rsid w:val="00536AD4"/>
    <w:rsid w:val="0053743D"/>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1C49"/>
    <w:rsid w:val="00552339"/>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0E"/>
    <w:rsid w:val="005721A7"/>
    <w:rsid w:val="00573440"/>
    <w:rsid w:val="00573B1A"/>
    <w:rsid w:val="00574E2B"/>
    <w:rsid w:val="00574E5A"/>
    <w:rsid w:val="00575092"/>
    <w:rsid w:val="00575C40"/>
    <w:rsid w:val="00576F0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92B"/>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994"/>
    <w:rsid w:val="005A29E6"/>
    <w:rsid w:val="005A2CA4"/>
    <w:rsid w:val="005A36C0"/>
    <w:rsid w:val="005A379B"/>
    <w:rsid w:val="005A3F6C"/>
    <w:rsid w:val="005A411B"/>
    <w:rsid w:val="005A41B3"/>
    <w:rsid w:val="005A4824"/>
    <w:rsid w:val="005A4849"/>
    <w:rsid w:val="005A4D4C"/>
    <w:rsid w:val="005A4F59"/>
    <w:rsid w:val="005A58A5"/>
    <w:rsid w:val="005A5D11"/>
    <w:rsid w:val="005A5D57"/>
    <w:rsid w:val="005A6029"/>
    <w:rsid w:val="005A62CC"/>
    <w:rsid w:val="005A668B"/>
    <w:rsid w:val="005A6836"/>
    <w:rsid w:val="005A70AA"/>
    <w:rsid w:val="005A73BF"/>
    <w:rsid w:val="005A780E"/>
    <w:rsid w:val="005A79FE"/>
    <w:rsid w:val="005A7BA7"/>
    <w:rsid w:val="005B034C"/>
    <w:rsid w:val="005B0CB9"/>
    <w:rsid w:val="005B132E"/>
    <w:rsid w:val="005B23F8"/>
    <w:rsid w:val="005B262A"/>
    <w:rsid w:val="005B2845"/>
    <w:rsid w:val="005B318C"/>
    <w:rsid w:val="005B3581"/>
    <w:rsid w:val="005B3B58"/>
    <w:rsid w:val="005B3FE9"/>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CFB"/>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1CE2"/>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B67"/>
    <w:rsid w:val="005F7EBB"/>
    <w:rsid w:val="006001A9"/>
    <w:rsid w:val="006006D3"/>
    <w:rsid w:val="006006EB"/>
    <w:rsid w:val="00600716"/>
    <w:rsid w:val="00600D44"/>
    <w:rsid w:val="00600E98"/>
    <w:rsid w:val="006014CD"/>
    <w:rsid w:val="006017CF"/>
    <w:rsid w:val="00602060"/>
    <w:rsid w:val="006026A9"/>
    <w:rsid w:val="0060330F"/>
    <w:rsid w:val="006035FF"/>
    <w:rsid w:val="00603EB8"/>
    <w:rsid w:val="00604233"/>
    <w:rsid w:val="0060506D"/>
    <w:rsid w:val="006050F9"/>
    <w:rsid w:val="00605399"/>
    <w:rsid w:val="006056E3"/>
    <w:rsid w:val="00605934"/>
    <w:rsid w:val="00605E2F"/>
    <w:rsid w:val="00606004"/>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360"/>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7BB"/>
    <w:rsid w:val="00630F97"/>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99C"/>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A80"/>
    <w:rsid w:val="00672B19"/>
    <w:rsid w:val="00672B53"/>
    <w:rsid w:val="00672F34"/>
    <w:rsid w:val="006731A2"/>
    <w:rsid w:val="00673BBB"/>
    <w:rsid w:val="00673C13"/>
    <w:rsid w:val="00674398"/>
    <w:rsid w:val="006744BE"/>
    <w:rsid w:val="00674729"/>
    <w:rsid w:val="00674C84"/>
    <w:rsid w:val="00675AC0"/>
    <w:rsid w:val="00675B65"/>
    <w:rsid w:val="00675C4D"/>
    <w:rsid w:val="00675FAC"/>
    <w:rsid w:val="00676376"/>
    <w:rsid w:val="006763A5"/>
    <w:rsid w:val="0067658A"/>
    <w:rsid w:val="006766CB"/>
    <w:rsid w:val="00676991"/>
    <w:rsid w:val="00676D3A"/>
    <w:rsid w:val="00677172"/>
    <w:rsid w:val="006772EA"/>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398"/>
    <w:rsid w:val="00685CD4"/>
    <w:rsid w:val="00686126"/>
    <w:rsid w:val="006867F0"/>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3D53"/>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B86"/>
    <w:rsid w:val="006A5C76"/>
    <w:rsid w:val="006A5CDF"/>
    <w:rsid w:val="006A653F"/>
    <w:rsid w:val="006A6B35"/>
    <w:rsid w:val="006A7472"/>
    <w:rsid w:val="006A747C"/>
    <w:rsid w:val="006A748D"/>
    <w:rsid w:val="006A7BD3"/>
    <w:rsid w:val="006B09C2"/>
    <w:rsid w:val="006B1AF0"/>
    <w:rsid w:val="006B26B6"/>
    <w:rsid w:val="006B2833"/>
    <w:rsid w:val="006B2AC5"/>
    <w:rsid w:val="006B2C7D"/>
    <w:rsid w:val="006B351A"/>
    <w:rsid w:val="006B3C1E"/>
    <w:rsid w:val="006B3CEA"/>
    <w:rsid w:val="006B3E7A"/>
    <w:rsid w:val="006B4641"/>
    <w:rsid w:val="006B5294"/>
    <w:rsid w:val="006B538F"/>
    <w:rsid w:val="006B63C1"/>
    <w:rsid w:val="006B65E5"/>
    <w:rsid w:val="006B68BA"/>
    <w:rsid w:val="006B7359"/>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25"/>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09E"/>
    <w:rsid w:val="006D3A18"/>
    <w:rsid w:val="006D4457"/>
    <w:rsid w:val="006D49C4"/>
    <w:rsid w:val="006D4CE5"/>
    <w:rsid w:val="006D5950"/>
    <w:rsid w:val="006D6D59"/>
    <w:rsid w:val="006D7477"/>
    <w:rsid w:val="006D795E"/>
    <w:rsid w:val="006E016F"/>
    <w:rsid w:val="006E037B"/>
    <w:rsid w:val="006E04FB"/>
    <w:rsid w:val="006E0938"/>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0B7"/>
    <w:rsid w:val="006F0153"/>
    <w:rsid w:val="006F0243"/>
    <w:rsid w:val="006F1E61"/>
    <w:rsid w:val="006F218F"/>
    <w:rsid w:val="006F3158"/>
    <w:rsid w:val="006F4D0C"/>
    <w:rsid w:val="006F4D7B"/>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3B8C"/>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07FF"/>
    <w:rsid w:val="00711068"/>
    <w:rsid w:val="0071162B"/>
    <w:rsid w:val="00711977"/>
    <w:rsid w:val="007120F4"/>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6E6"/>
    <w:rsid w:val="007278A6"/>
    <w:rsid w:val="0073018D"/>
    <w:rsid w:val="00730D2E"/>
    <w:rsid w:val="00732418"/>
    <w:rsid w:val="00732568"/>
    <w:rsid w:val="007325F5"/>
    <w:rsid w:val="00733552"/>
    <w:rsid w:val="00733CD4"/>
    <w:rsid w:val="0073408B"/>
    <w:rsid w:val="0073439E"/>
    <w:rsid w:val="00734531"/>
    <w:rsid w:val="00734B22"/>
    <w:rsid w:val="00735159"/>
    <w:rsid w:val="007359D2"/>
    <w:rsid w:val="00735A6C"/>
    <w:rsid w:val="00735C16"/>
    <w:rsid w:val="00735F7B"/>
    <w:rsid w:val="007360DD"/>
    <w:rsid w:val="007374A8"/>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9B4"/>
    <w:rsid w:val="007460E1"/>
    <w:rsid w:val="0074665D"/>
    <w:rsid w:val="00746AB4"/>
    <w:rsid w:val="00747887"/>
    <w:rsid w:val="00747D74"/>
    <w:rsid w:val="00747EB0"/>
    <w:rsid w:val="00750148"/>
    <w:rsid w:val="007501D5"/>
    <w:rsid w:val="00750305"/>
    <w:rsid w:val="00750B2D"/>
    <w:rsid w:val="00750DBA"/>
    <w:rsid w:val="007510BD"/>
    <w:rsid w:val="0075110E"/>
    <w:rsid w:val="00751389"/>
    <w:rsid w:val="0075220A"/>
    <w:rsid w:val="007523FC"/>
    <w:rsid w:val="007526D8"/>
    <w:rsid w:val="00752B94"/>
    <w:rsid w:val="0075330A"/>
    <w:rsid w:val="00753471"/>
    <w:rsid w:val="0075380E"/>
    <w:rsid w:val="00753D54"/>
    <w:rsid w:val="00753D85"/>
    <w:rsid w:val="00753DFC"/>
    <w:rsid w:val="00754327"/>
    <w:rsid w:val="00754768"/>
    <w:rsid w:val="007554C6"/>
    <w:rsid w:val="0075572F"/>
    <w:rsid w:val="007557EB"/>
    <w:rsid w:val="00755DA4"/>
    <w:rsid w:val="007560D5"/>
    <w:rsid w:val="00756F2C"/>
    <w:rsid w:val="00757178"/>
    <w:rsid w:val="007573BF"/>
    <w:rsid w:val="00757500"/>
    <w:rsid w:val="0076015F"/>
    <w:rsid w:val="0076040C"/>
    <w:rsid w:val="007604AD"/>
    <w:rsid w:val="00760CEC"/>
    <w:rsid w:val="00761476"/>
    <w:rsid w:val="007627F6"/>
    <w:rsid w:val="00762C31"/>
    <w:rsid w:val="00763E3B"/>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4C8"/>
    <w:rsid w:val="00776A68"/>
    <w:rsid w:val="00776C8E"/>
    <w:rsid w:val="00777FB7"/>
    <w:rsid w:val="00780AA8"/>
    <w:rsid w:val="00780D57"/>
    <w:rsid w:val="00781931"/>
    <w:rsid w:val="00781EBC"/>
    <w:rsid w:val="0078237A"/>
    <w:rsid w:val="0078244E"/>
    <w:rsid w:val="00782746"/>
    <w:rsid w:val="0078284A"/>
    <w:rsid w:val="00782937"/>
    <w:rsid w:val="00783775"/>
    <w:rsid w:val="00783CBA"/>
    <w:rsid w:val="00783E1D"/>
    <w:rsid w:val="00784C0D"/>
    <w:rsid w:val="00785023"/>
    <w:rsid w:val="00785421"/>
    <w:rsid w:val="0078546C"/>
    <w:rsid w:val="00785BAB"/>
    <w:rsid w:val="00785C76"/>
    <w:rsid w:val="00786091"/>
    <w:rsid w:val="00787525"/>
    <w:rsid w:val="007876A3"/>
    <w:rsid w:val="00790B68"/>
    <w:rsid w:val="00790F12"/>
    <w:rsid w:val="007912DE"/>
    <w:rsid w:val="00792D3C"/>
    <w:rsid w:val="00794460"/>
    <w:rsid w:val="00794976"/>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4F59"/>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0B9E"/>
    <w:rsid w:val="007B1103"/>
    <w:rsid w:val="007B2068"/>
    <w:rsid w:val="007B20E3"/>
    <w:rsid w:val="007B33E9"/>
    <w:rsid w:val="007B3AB6"/>
    <w:rsid w:val="007B4326"/>
    <w:rsid w:val="007B529F"/>
    <w:rsid w:val="007B5AD1"/>
    <w:rsid w:val="007B5B9D"/>
    <w:rsid w:val="007B6AA3"/>
    <w:rsid w:val="007B6F77"/>
    <w:rsid w:val="007B751D"/>
    <w:rsid w:val="007B77C7"/>
    <w:rsid w:val="007B7EEE"/>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1F"/>
    <w:rsid w:val="007C4D36"/>
    <w:rsid w:val="007C4E0D"/>
    <w:rsid w:val="007C4E5F"/>
    <w:rsid w:val="007C66F3"/>
    <w:rsid w:val="007C6C7C"/>
    <w:rsid w:val="007C6DD4"/>
    <w:rsid w:val="007C711E"/>
    <w:rsid w:val="007C74BB"/>
    <w:rsid w:val="007D0272"/>
    <w:rsid w:val="007D09D3"/>
    <w:rsid w:val="007D26D9"/>
    <w:rsid w:val="007D27DA"/>
    <w:rsid w:val="007D28F1"/>
    <w:rsid w:val="007D2A4C"/>
    <w:rsid w:val="007D3370"/>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2810"/>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BFF"/>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63F5"/>
    <w:rsid w:val="00807001"/>
    <w:rsid w:val="00807060"/>
    <w:rsid w:val="008070C2"/>
    <w:rsid w:val="00810829"/>
    <w:rsid w:val="008116BC"/>
    <w:rsid w:val="008116E3"/>
    <w:rsid w:val="00811A2D"/>
    <w:rsid w:val="00811E9B"/>
    <w:rsid w:val="00811EB2"/>
    <w:rsid w:val="0081288C"/>
    <w:rsid w:val="008128B5"/>
    <w:rsid w:val="00812A12"/>
    <w:rsid w:val="00812B89"/>
    <w:rsid w:val="00813AD1"/>
    <w:rsid w:val="00813D35"/>
    <w:rsid w:val="00813FB0"/>
    <w:rsid w:val="0081511C"/>
    <w:rsid w:val="00815D9B"/>
    <w:rsid w:val="00816A58"/>
    <w:rsid w:val="00817414"/>
    <w:rsid w:val="00817B0F"/>
    <w:rsid w:val="00820019"/>
    <w:rsid w:val="008200FC"/>
    <w:rsid w:val="00820454"/>
    <w:rsid w:val="00820BCE"/>
    <w:rsid w:val="00820DA1"/>
    <w:rsid w:val="00821122"/>
    <w:rsid w:val="00821140"/>
    <w:rsid w:val="008213FC"/>
    <w:rsid w:val="00821C93"/>
    <w:rsid w:val="00821FFA"/>
    <w:rsid w:val="00822CF4"/>
    <w:rsid w:val="00824DD3"/>
    <w:rsid w:val="00825813"/>
    <w:rsid w:val="00825C4E"/>
    <w:rsid w:val="00825D73"/>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6B63"/>
    <w:rsid w:val="0083774B"/>
    <w:rsid w:val="00837D0D"/>
    <w:rsid w:val="00840B73"/>
    <w:rsid w:val="00840D1C"/>
    <w:rsid w:val="00841620"/>
    <w:rsid w:val="00841E68"/>
    <w:rsid w:val="00842192"/>
    <w:rsid w:val="00842316"/>
    <w:rsid w:val="00842385"/>
    <w:rsid w:val="0084339F"/>
    <w:rsid w:val="00843966"/>
    <w:rsid w:val="00843AC7"/>
    <w:rsid w:val="0084410B"/>
    <w:rsid w:val="00846A9C"/>
    <w:rsid w:val="008471B5"/>
    <w:rsid w:val="00847417"/>
    <w:rsid w:val="00847480"/>
    <w:rsid w:val="008474A3"/>
    <w:rsid w:val="00850668"/>
    <w:rsid w:val="008507B8"/>
    <w:rsid w:val="00850848"/>
    <w:rsid w:val="008512FC"/>
    <w:rsid w:val="00852A76"/>
    <w:rsid w:val="008539BD"/>
    <w:rsid w:val="00853D16"/>
    <w:rsid w:val="00853D36"/>
    <w:rsid w:val="008548A1"/>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2D5"/>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02D"/>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28C5"/>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35"/>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5AE2"/>
    <w:rsid w:val="008E6057"/>
    <w:rsid w:val="008E652E"/>
    <w:rsid w:val="008E6C06"/>
    <w:rsid w:val="008E6CEB"/>
    <w:rsid w:val="008E6EA7"/>
    <w:rsid w:val="008E741F"/>
    <w:rsid w:val="008E74FB"/>
    <w:rsid w:val="008E7565"/>
    <w:rsid w:val="008E7973"/>
    <w:rsid w:val="008F0052"/>
    <w:rsid w:val="008F039D"/>
    <w:rsid w:val="008F0F38"/>
    <w:rsid w:val="008F1631"/>
    <w:rsid w:val="008F1689"/>
    <w:rsid w:val="008F1B0B"/>
    <w:rsid w:val="008F1F12"/>
    <w:rsid w:val="008F29CE"/>
    <w:rsid w:val="008F3644"/>
    <w:rsid w:val="008F3803"/>
    <w:rsid w:val="008F4643"/>
    <w:rsid w:val="008F4A54"/>
    <w:rsid w:val="008F4B3F"/>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06C"/>
    <w:rsid w:val="00925372"/>
    <w:rsid w:val="00925AC3"/>
    <w:rsid w:val="00925BCB"/>
    <w:rsid w:val="00925DD2"/>
    <w:rsid w:val="009263C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9A6"/>
    <w:rsid w:val="00945CA9"/>
    <w:rsid w:val="00946B73"/>
    <w:rsid w:val="009470DF"/>
    <w:rsid w:val="009471D4"/>
    <w:rsid w:val="00947C36"/>
    <w:rsid w:val="00947F5B"/>
    <w:rsid w:val="0095055D"/>
    <w:rsid w:val="009505AA"/>
    <w:rsid w:val="00950F0B"/>
    <w:rsid w:val="00950F13"/>
    <w:rsid w:val="009516BB"/>
    <w:rsid w:val="0095208A"/>
    <w:rsid w:val="00952692"/>
    <w:rsid w:val="00952851"/>
    <w:rsid w:val="009528DB"/>
    <w:rsid w:val="00952FCF"/>
    <w:rsid w:val="0095333A"/>
    <w:rsid w:val="0095343C"/>
    <w:rsid w:val="009534C7"/>
    <w:rsid w:val="00953734"/>
    <w:rsid w:val="00953A0C"/>
    <w:rsid w:val="00953AE3"/>
    <w:rsid w:val="00953D55"/>
    <w:rsid w:val="009540E0"/>
    <w:rsid w:val="009546D9"/>
    <w:rsid w:val="00954774"/>
    <w:rsid w:val="00954FBE"/>
    <w:rsid w:val="0095530F"/>
    <w:rsid w:val="009555BB"/>
    <w:rsid w:val="00955637"/>
    <w:rsid w:val="00956052"/>
    <w:rsid w:val="00956136"/>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609"/>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1AB"/>
    <w:rsid w:val="009975F8"/>
    <w:rsid w:val="00997946"/>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6C0"/>
    <w:rsid w:val="009C29AB"/>
    <w:rsid w:val="009C2D67"/>
    <w:rsid w:val="009C2E0C"/>
    <w:rsid w:val="009C2FE1"/>
    <w:rsid w:val="009C3106"/>
    <w:rsid w:val="009C34DE"/>
    <w:rsid w:val="009C448D"/>
    <w:rsid w:val="009C4A92"/>
    <w:rsid w:val="009C55E8"/>
    <w:rsid w:val="009C63CF"/>
    <w:rsid w:val="009C6A0A"/>
    <w:rsid w:val="009C6BCD"/>
    <w:rsid w:val="009C723A"/>
    <w:rsid w:val="009C770D"/>
    <w:rsid w:val="009C7BBB"/>
    <w:rsid w:val="009D03A7"/>
    <w:rsid w:val="009D093F"/>
    <w:rsid w:val="009D0A22"/>
    <w:rsid w:val="009D0D0C"/>
    <w:rsid w:val="009D0D2A"/>
    <w:rsid w:val="009D12D9"/>
    <w:rsid w:val="009D136B"/>
    <w:rsid w:val="009D16E5"/>
    <w:rsid w:val="009D18D2"/>
    <w:rsid w:val="009D1937"/>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09D1"/>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3BB"/>
    <w:rsid w:val="009F0502"/>
    <w:rsid w:val="009F0B80"/>
    <w:rsid w:val="009F1103"/>
    <w:rsid w:val="009F166E"/>
    <w:rsid w:val="009F1702"/>
    <w:rsid w:val="009F1E45"/>
    <w:rsid w:val="009F34AD"/>
    <w:rsid w:val="009F3E75"/>
    <w:rsid w:val="009F4894"/>
    <w:rsid w:val="009F4D84"/>
    <w:rsid w:val="009F4F26"/>
    <w:rsid w:val="009F5237"/>
    <w:rsid w:val="009F52BC"/>
    <w:rsid w:val="009F560D"/>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22B"/>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BFD"/>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58"/>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2484"/>
    <w:rsid w:val="00A43A08"/>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15F"/>
    <w:rsid w:val="00A605DB"/>
    <w:rsid w:val="00A6060D"/>
    <w:rsid w:val="00A60689"/>
    <w:rsid w:val="00A60692"/>
    <w:rsid w:val="00A61CB8"/>
    <w:rsid w:val="00A62141"/>
    <w:rsid w:val="00A62172"/>
    <w:rsid w:val="00A62BF4"/>
    <w:rsid w:val="00A62CE8"/>
    <w:rsid w:val="00A6324F"/>
    <w:rsid w:val="00A63478"/>
    <w:rsid w:val="00A63C05"/>
    <w:rsid w:val="00A63DD1"/>
    <w:rsid w:val="00A63F4C"/>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CBD"/>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0BDB"/>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BE8"/>
    <w:rsid w:val="00AA6C78"/>
    <w:rsid w:val="00AA70FE"/>
    <w:rsid w:val="00AA719E"/>
    <w:rsid w:val="00AA781C"/>
    <w:rsid w:val="00AB08E4"/>
    <w:rsid w:val="00AB1340"/>
    <w:rsid w:val="00AB1383"/>
    <w:rsid w:val="00AB1D90"/>
    <w:rsid w:val="00AB2487"/>
    <w:rsid w:val="00AB39C1"/>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2CF0"/>
    <w:rsid w:val="00AC4C28"/>
    <w:rsid w:val="00AC4D83"/>
    <w:rsid w:val="00AC502E"/>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BCC"/>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2DE"/>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183B"/>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20D"/>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4F3C"/>
    <w:rsid w:val="00B35542"/>
    <w:rsid w:val="00B35671"/>
    <w:rsid w:val="00B359B0"/>
    <w:rsid w:val="00B35AD5"/>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272"/>
    <w:rsid w:val="00B534D7"/>
    <w:rsid w:val="00B535E6"/>
    <w:rsid w:val="00B53D3F"/>
    <w:rsid w:val="00B53FAF"/>
    <w:rsid w:val="00B54164"/>
    <w:rsid w:val="00B543E0"/>
    <w:rsid w:val="00B545F4"/>
    <w:rsid w:val="00B5496B"/>
    <w:rsid w:val="00B55089"/>
    <w:rsid w:val="00B558A1"/>
    <w:rsid w:val="00B56543"/>
    <w:rsid w:val="00B56A00"/>
    <w:rsid w:val="00B56B28"/>
    <w:rsid w:val="00B56C38"/>
    <w:rsid w:val="00B56D89"/>
    <w:rsid w:val="00B57530"/>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AB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EA4"/>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199"/>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49A"/>
    <w:rsid w:val="00BB26DD"/>
    <w:rsid w:val="00BB274B"/>
    <w:rsid w:val="00BB2F19"/>
    <w:rsid w:val="00BB33D9"/>
    <w:rsid w:val="00BB3883"/>
    <w:rsid w:val="00BB4C56"/>
    <w:rsid w:val="00BB5059"/>
    <w:rsid w:val="00BB5874"/>
    <w:rsid w:val="00BB5DD0"/>
    <w:rsid w:val="00BB65AA"/>
    <w:rsid w:val="00BB75A7"/>
    <w:rsid w:val="00BB7956"/>
    <w:rsid w:val="00BB7C80"/>
    <w:rsid w:val="00BB7E62"/>
    <w:rsid w:val="00BC0056"/>
    <w:rsid w:val="00BC0307"/>
    <w:rsid w:val="00BC0393"/>
    <w:rsid w:val="00BC052C"/>
    <w:rsid w:val="00BC0559"/>
    <w:rsid w:val="00BC0DD3"/>
    <w:rsid w:val="00BC0DE2"/>
    <w:rsid w:val="00BC198D"/>
    <w:rsid w:val="00BC1D07"/>
    <w:rsid w:val="00BC1DF2"/>
    <w:rsid w:val="00BC1FC7"/>
    <w:rsid w:val="00BC2321"/>
    <w:rsid w:val="00BC2A8E"/>
    <w:rsid w:val="00BC2FCC"/>
    <w:rsid w:val="00BC31FB"/>
    <w:rsid w:val="00BC3393"/>
    <w:rsid w:val="00BC435E"/>
    <w:rsid w:val="00BC4B59"/>
    <w:rsid w:val="00BC4B65"/>
    <w:rsid w:val="00BC4F1F"/>
    <w:rsid w:val="00BC4FD9"/>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87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847"/>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C87"/>
    <w:rsid w:val="00C06E2A"/>
    <w:rsid w:val="00C0722F"/>
    <w:rsid w:val="00C0749C"/>
    <w:rsid w:val="00C075BA"/>
    <w:rsid w:val="00C076D2"/>
    <w:rsid w:val="00C07DBE"/>
    <w:rsid w:val="00C103BB"/>
    <w:rsid w:val="00C1106E"/>
    <w:rsid w:val="00C11427"/>
    <w:rsid w:val="00C11C43"/>
    <w:rsid w:val="00C1238D"/>
    <w:rsid w:val="00C12789"/>
    <w:rsid w:val="00C12A2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0BB7"/>
    <w:rsid w:val="00C31FA9"/>
    <w:rsid w:val="00C32086"/>
    <w:rsid w:val="00C327BF"/>
    <w:rsid w:val="00C32BA2"/>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0B9"/>
    <w:rsid w:val="00C3711E"/>
    <w:rsid w:val="00C37596"/>
    <w:rsid w:val="00C37A3B"/>
    <w:rsid w:val="00C37FEA"/>
    <w:rsid w:val="00C404B0"/>
    <w:rsid w:val="00C4065A"/>
    <w:rsid w:val="00C40F36"/>
    <w:rsid w:val="00C411AA"/>
    <w:rsid w:val="00C41F5A"/>
    <w:rsid w:val="00C42033"/>
    <w:rsid w:val="00C424C7"/>
    <w:rsid w:val="00C42B0F"/>
    <w:rsid w:val="00C42B94"/>
    <w:rsid w:val="00C42E48"/>
    <w:rsid w:val="00C42EE3"/>
    <w:rsid w:val="00C4300C"/>
    <w:rsid w:val="00C43CBD"/>
    <w:rsid w:val="00C440CA"/>
    <w:rsid w:val="00C4424A"/>
    <w:rsid w:val="00C4475B"/>
    <w:rsid w:val="00C44992"/>
    <w:rsid w:val="00C4585C"/>
    <w:rsid w:val="00C45A6C"/>
    <w:rsid w:val="00C4661E"/>
    <w:rsid w:val="00C4720D"/>
    <w:rsid w:val="00C4729E"/>
    <w:rsid w:val="00C47971"/>
    <w:rsid w:val="00C47D9A"/>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F1E"/>
    <w:rsid w:val="00C566F3"/>
    <w:rsid w:val="00C574FA"/>
    <w:rsid w:val="00C577E6"/>
    <w:rsid w:val="00C6055B"/>
    <w:rsid w:val="00C606C4"/>
    <w:rsid w:val="00C60B36"/>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6D9"/>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83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4BC"/>
    <w:rsid w:val="00C949D4"/>
    <w:rsid w:val="00C94D41"/>
    <w:rsid w:val="00C94DA1"/>
    <w:rsid w:val="00C950D1"/>
    <w:rsid w:val="00C96669"/>
    <w:rsid w:val="00C966EA"/>
    <w:rsid w:val="00C96A6A"/>
    <w:rsid w:val="00C97A36"/>
    <w:rsid w:val="00C97C88"/>
    <w:rsid w:val="00C97F73"/>
    <w:rsid w:val="00CA0385"/>
    <w:rsid w:val="00CA0625"/>
    <w:rsid w:val="00CA067F"/>
    <w:rsid w:val="00CA0889"/>
    <w:rsid w:val="00CA0BEB"/>
    <w:rsid w:val="00CA17C4"/>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6FC"/>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1B1"/>
    <w:rsid w:val="00CE246B"/>
    <w:rsid w:val="00CE2715"/>
    <w:rsid w:val="00CE280A"/>
    <w:rsid w:val="00CE34A6"/>
    <w:rsid w:val="00CE3DD7"/>
    <w:rsid w:val="00CE462E"/>
    <w:rsid w:val="00CE4B6D"/>
    <w:rsid w:val="00CE4B94"/>
    <w:rsid w:val="00CE4F7B"/>
    <w:rsid w:val="00CE52C2"/>
    <w:rsid w:val="00CE54B4"/>
    <w:rsid w:val="00CE635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C7"/>
    <w:rsid w:val="00CF66F2"/>
    <w:rsid w:val="00CF6881"/>
    <w:rsid w:val="00CF73CC"/>
    <w:rsid w:val="00CF7507"/>
    <w:rsid w:val="00CF7843"/>
    <w:rsid w:val="00CF7BC9"/>
    <w:rsid w:val="00D00A91"/>
    <w:rsid w:val="00D016A5"/>
    <w:rsid w:val="00D0185B"/>
    <w:rsid w:val="00D02A6D"/>
    <w:rsid w:val="00D02E17"/>
    <w:rsid w:val="00D0337C"/>
    <w:rsid w:val="00D033C8"/>
    <w:rsid w:val="00D03E2C"/>
    <w:rsid w:val="00D0437D"/>
    <w:rsid w:val="00D050CA"/>
    <w:rsid w:val="00D052D5"/>
    <w:rsid w:val="00D05DCA"/>
    <w:rsid w:val="00D05F03"/>
    <w:rsid w:val="00D0655C"/>
    <w:rsid w:val="00D065D6"/>
    <w:rsid w:val="00D06693"/>
    <w:rsid w:val="00D06B8A"/>
    <w:rsid w:val="00D06DD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259"/>
    <w:rsid w:val="00D3051A"/>
    <w:rsid w:val="00D30537"/>
    <w:rsid w:val="00D305C1"/>
    <w:rsid w:val="00D305DD"/>
    <w:rsid w:val="00D310FE"/>
    <w:rsid w:val="00D31D9D"/>
    <w:rsid w:val="00D31F2C"/>
    <w:rsid w:val="00D33E52"/>
    <w:rsid w:val="00D33E6D"/>
    <w:rsid w:val="00D342F5"/>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5E2A"/>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0E8"/>
    <w:rsid w:val="00D6093C"/>
    <w:rsid w:val="00D60A16"/>
    <w:rsid w:val="00D6137B"/>
    <w:rsid w:val="00D61E93"/>
    <w:rsid w:val="00D625E5"/>
    <w:rsid w:val="00D626FD"/>
    <w:rsid w:val="00D62970"/>
    <w:rsid w:val="00D62B4C"/>
    <w:rsid w:val="00D63866"/>
    <w:rsid w:val="00D63DEC"/>
    <w:rsid w:val="00D63E6B"/>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D5F"/>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C20"/>
    <w:rsid w:val="00D83F75"/>
    <w:rsid w:val="00D84A63"/>
    <w:rsid w:val="00D84F4E"/>
    <w:rsid w:val="00D851C4"/>
    <w:rsid w:val="00D85466"/>
    <w:rsid w:val="00D85676"/>
    <w:rsid w:val="00D86B11"/>
    <w:rsid w:val="00D872A8"/>
    <w:rsid w:val="00D8734A"/>
    <w:rsid w:val="00D8778F"/>
    <w:rsid w:val="00D90626"/>
    <w:rsid w:val="00D90981"/>
    <w:rsid w:val="00D90A5C"/>
    <w:rsid w:val="00D90B3D"/>
    <w:rsid w:val="00D90E01"/>
    <w:rsid w:val="00D91118"/>
    <w:rsid w:val="00D914DD"/>
    <w:rsid w:val="00D92154"/>
    <w:rsid w:val="00D92164"/>
    <w:rsid w:val="00D92545"/>
    <w:rsid w:val="00D9260A"/>
    <w:rsid w:val="00D92AD4"/>
    <w:rsid w:val="00D92C1F"/>
    <w:rsid w:val="00D92DFA"/>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217B"/>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4D"/>
    <w:rsid w:val="00DC2E5D"/>
    <w:rsid w:val="00DC3078"/>
    <w:rsid w:val="00DC3609"/>
    <w:rsid w:val="00DC4180"/>
    <w:rsid w:val="00DC4734"/>
    <w:rsid w:val="00DC519E"/>
    <w:rsid w:val="00DC60D9"/>
    <w:rsid w:val="00DC611C"/>
    <w:rsid w:val="00DC6741"/>
    <w:rsid w:val="00DC6C9E"/>
    <w:rsid w:val="00DC7664"/>
    <w:rsid w:val="00DC782C"/>
    <w:rsid w:val="00DC7F23"/>
    <w:rsid w:val="00DC7FD7"/>
    <w:rsid w:val="00DD09EF"/>
    <w:rsid w:val="00DD0A02"/>
    <w:rsid w:val="00DD0BA0"/>
    <w:rsid w:val="00DD0BBF"/>
    <w:rsid w:val="00DD0E64"/>
    <w:rsid w:val="00DD16B5"/>
    <w:rsid w:val="00DD1C7C"/>
    <w:rsid w:val="00DD24FB"/>
    <w:rsid w:val="00DD28F4"/>
    <w:rsid w:val="00DD2FAD"/>
    <w:rsid w:val="00DD3917"/>
    <w:rsid w:val="00DD3C40"/>
    <w:rsid w:val="00DD3FF1"/>
    <w:rsid w:val="00DD4463"/>
    <w:rsid w:val="00DD456C"/>
    <w:rsid w:val="00DD494E"/>
    <w:rsid w:val="00DD4C56"/>
    <w:rsid w:val="00DD55DC"/>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B3A"/>
    <w:rsid w:val="00DF0EF8"/>
    <w:rsid w:val="00DF11BA"/>
    <w:rsid w:val="00DF11BC"/>
    <w:rsid w:val="00DF1886"/>
    <w:rsid w:val="00DF1B0F"/>
    <w:rsid w:val="00DF1B33"/>
    <w:rsid w:val="00DF2155"/>
    <w:rsid w:val="00DF29D3"/>
    <w:rsid w:val="00DF34A7"/>
    <w:rsid w:val="00DF3624"/>
    <w:rsid w:val="00DF3626"/>
    <w:rsid w:val="00DF369A"/>
    <w:rsid w:val="00DF3BBD"/>
    <w:rsid w:val="00DF3E4F"/>
    <w:rsid w:val="00DF4655"/>
    <w:rsid w:val="00DF5518"/>
    <w:rsid w:val="00DF5792"/>
    <w:rsid w:val="00DF68D4"/>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150"/>
    <w:rsid w:val="00E05360"/>
    <w:rsid w:val="00E054A7"/>
    <w:rsid w:val="00E05DE1"/>
    <w:rsid w:val="00E0631E"/>
    <w:rsid w:val="00E06678"/>
    <w:rsid w:val="00E070A2"/>
    <w:rsid w:val="00E0718C"/>
    <w:rsid w:val="00E102E3"/>
    <w:rsid w:val="00E10453"/>
    <w:rsid w:val="00E1058C"/>
    <w:rsid w:val="00E1095A"/>
    <w:rsid w:val="00E10A88"/>
    <w:rsid w:val="00E10AA3"/>
    <w:rsid w:val="00E111EF"/>
    <w:rsid w:val="00E114D4"/>
    <w:rsid w:val="00E119E9"/>
    <w:rsid w:val="00E11C9A"/>
    <w:rsid w:val="00E11E91"/>
    <w:rsid w:val="00E120C6"/>
    <w:rsid w:val="00E131E6"/>
    <w:rsid w:val="00E13247"/>
    <w:rsid w:val="00E13482"/>
    <w:rsid w:val="00E1381A"/>
    <w:rsid w:val="00E13E62"/>
    <w:rsid w:val="00E146DA"/>
    <w:rsid w:val="00E14D64"/>
    <w:rsid w:val="00E15740"/>
    <w:rsid w:val="00E16719"/>
    <w:rsid w:val="00E16AB0"/>
    <w:rsid w:val="00E16E4C"/>
    <w:rsid w:val="00E17506"/>
    <w:rsid w:val="00E17596"/>
    <w:rsid w:val="00E17740"/>
    <w:rsid w:val="00E17987"/>
    <w:rsid w:val="00E179DC"/>
    <w:rsid w:val="00E20512"/>
    <w:rsid w:val="00E20FFE"/>
    <w:rsid w:val="00E217E4"/>
    <w:rsid w:val="00E21BB9"/>
    <w:rsid w:val="00E21BDB"/>
    <w:rsid w:val="00E22881"/>
    <w:rsid w:val="00E22BB3"/>
    <w:rsid w:val="00E22C68"/>
    <w:rsid w:val="00E22D26"/>
    <w:rsid w:val="00E22DBB"/>
    <w:rsid w:val="00E23619"/>
    <w:rsid w:val="00E236FA"/>
    <w:rsid w:val="00E237AF"/>
    <w:rsid w:val="00E24258"/>
    <w:rsid w:val="00E247D0"/>
    <w:rsid w:val="00E24932"/>
    <w:rsid w:val="00E25316"/>
    <w:rsid w:val="00E2541F"/>
    <w:rsid w:val="00E25C46"/>
    <w:rsid w:val="00E263A2"/>
    <w:rsid w:val="00E26473"/>
    <w:rsid w:val="00E266AC"/>
    <w:rsid w:val="00E268D3"/>
    <w:rsid w:val="00E26A4A"/>
    <w:rsid w:val="00E26E9C"/>
    <w:rsid w:val="00E309CD"/>
    <w:rsid w:val="00E30BB3"/>
    <w:rsid w:val="00E31416"/>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3C4"/>
    <w:rsid w:val="00E36410"/>
    <w:rsid w:val="00E368FA"/>
    <w:rsid w:val="00E36957"/>
    <w:rsid w:val="00E36D41"/>
    <w:rsid w:val="00E37508"/>
    <w:rsid w:val="00E375D0"/>
    <w:rsid w:val="00E378C3"/>
    <w:rsid w:val="00E379A6"/>
    <w:rsid w:val="00E403FD"/>
    <w:rsid w:val="00E40661"/>
    <w:rsid w:val="00E4199B"/>
    <w:rsid w:val="00E4283F"/>
    <w:rsid w:val="00E43B48"/>
    <w:rsid w:val="00E44927"/>
    <w:rsid w:val="00E44A46"/>
    <w:rsid w:val="00E45F21"/>
    <w:rsid w:val="00E461BB"/>
    <w:rsid w:val="00E4644A"/>
    <w:rsid w:val="00E47DDF"/>
    <w:rsid w:val="00E47FC2"/>
    <w:rsid w:val="00E50F3A"/>
    <w:rsid w:val="00E51494"/>
    <w:rsid w:val="00E51BB7"/>
    <w:rsid w:val="00E52145"/>
    <w:rsid w:val="00E52B9F"/>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AEE"/>
    <w:rsid w:val="00E71E63"/>
    <w:rsid w:val="00E72247"/>
    <w:rsid w:val="00E72A5D"/>
    <w:rsid w:val="00E72BD1"/>
    <w:rsid w:val="00E72BF9"/>
    <w:rsid w:val="00E734F6"/>
    <w:rsid w:val="00E737D8"/>
    <w:rsid w:val="00E738C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17B"/>
    <w:rsid w:val="00E819CB"/>
    <w:rsid w:val="00E81D09"/>
    <w:rsid w:val="00E82573"/>
    <w:rsid w:val="00E8257A"/>
    <w:rsid w:val="00E82EDE"/>
    <w:rsid w:val="00E83F46"/>
    <w:rsid w:val="00E8472E"/>
    <w:rsid w:val="00E84C09"/>
    <w:rsid w:val="00E84CD3"/>
    <w:rsid w:val="00E8519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5537"/>
    <w:rsid w:val="00EA6116"/>
    <w:rsid w:val="00EA623D"/>
    <w:rsid w:val="00EA657B"/>
    <w:rsid w:val="00EA6DC1"/>
    <w:rsid w:val="00EA6E5A"/>
    <w:rsid w:val="00EA7563"/>
    <w:rsid w:val="00EA7767"/>
    <w:rsid w:val="00EA7BC2"/>
    <w:rsid w:val="00EB0F82"/>
    <w:rsid w:val="00EB1284"/>
    <w:rsid w:val="00EB18E3"/>
    <w:rsid w:val="00EB1CB9"/>
    <w:rsid w:val="00EB1EFD"/>
    <w:rsid w:val="00EB23E1"/>
    <w:rsid w:val="00EB2A69"/>
    <w:rsid w:val="00EB3650"/>
    <w:rsid w:val="00EB39C2"/>
    <w:rsid w:val="00EB403F"/>
    <w:rsid w:val="00EB415B"/>
    <w:rsid w:val="00EB49BE"/>
    <w:rsid w:val="00EB4A07"/>
    <w:rsid w:val="00EB4AAF"/>
    <w:rsid w:val="00EB543A"/>
    <w:rsid w:val="00EB674B"/>
    <w:rsid w:val="00EB6A8F"/>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4AA"/>
    <w:rsid w:val="00EC691B"/>
    <w:rsid w:val="00EC6F9F"/>
    <w:rsid w:val="00EC7549"/>
    <w:rsid w:val="00ED016E"/>
    <w:rsid w:val="00ED01D6"/>
    <w:rsid w:val="00ED08EC"/>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0E02"/>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61E"/>
    <w:rsid w:val="00EF2CA6"/>
    <w:rsid w:val="00EF5D17"/>
    <w:rsid w:val="00EF5E67"/>
    <w:rsid w:val="00EF62A9"/>
    <w:rsid w:val="00EF6485"/>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B9E"/>
    <w:rsid w:val="00F03D83"/>
    <w:rsid w:val="00F0599E"/>
    <w:rsid w:val="00F0623C"/>
    <w:rsid w:val="00F06753"/>
    <w:rsid w:val="00F0680C"/>
    <w:rsid w:val="00F068D6"/>
    <w:rsid w:val="00F07261"/>
    <w:rsid w:val="00F072D2"/>
    <w:rsid w:val="00F07C89"/>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6B08"/>
    <w:rsid w:val="00F20604"/>
    <w:rsid w:val="00F20FE2"/>
    <w:rsid w:val="00F21444"/>
    <w:rsid w:val="00F2160B"/>
    <w:rsid w:val="00F21658"/>
    <w:rsid w:val="00F21F77"/>
    <w:rsid w:val="00F221DB"/>
    <w:rsid w:val="00F22A0B"/>
    <w:rsid w:val="00F234C0"/>
    <w:rsid w:val="00F23619"/>
    <w:rsid w:val="00F238AB"/>
    <w:rsid w:val="00F24EDF"/>
    <w:rsid w:val="00F25239"/>
    <w:rsid w:val="00F2537C"/>
    <w:rsid w:val="00F254FA"/>
    <w:rsid w:val="00F2591C"/>
    <w:rsid w:val="00F25E27"/>
    <w:rsid w:val="00F25F1F"/>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5E4F"/>
    <w:rsid w:val="00F370D6"/>
    <w:rsid w:val="00F37124"/>
    <w:rsid w:val="00F37328"/>
    <w:rsid w:val="00F379B8"/>
    <w:rsid w:val="00F379EC"/>
    <w:rsid w:val="00F37D1E"/>
    <w:rsid w:val="00F40EFC"/>
    <w:rsid w:val="00F413D0"/>
    <w:rsid w:val="00F419A2"/>
    <w:rsid w:val="00F41B1C"/>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1EBD"/>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6F37"/>
    <w:rsid w:val="00F67912"/>
    <w:rsid w:val="00F67A88"/>
    <w:rsid w:val="00F70234"/>
    <w:rsid w:val="00F710DC"/>
    <w:rsid w:val="00F7146D"/>
    <w:rsid w:val="00F716E2"/>
    <w:rsid w:val="00F71DC2"/>
    <w:rsid w:val="00F71F1F"/>
    <w:rsid w:val="00F721ED"/>
    <w:rsid w:val="00F721F5"/>
    <w:rsid w:val="00F72523"/>
    <w:rsid w:val="00F74162"/>
    <w:rsid w:val="00F74CBB"/>
    <w:rsid w:val="00F75E44"/>
    <w:rsid w:val="00F760FF"/>
    <w:rsid w:val="00F76193"/>
    <w:rsid w:val="00F765EC"/>
    <w:rsid w:val="00F76813"/>
    <w:rsid w:val="00F76F83"/>
    <w:rsid w:val="00F77122"/>
    <w:rsid w:val="00F771A8"/>
    <w:rsid w:val="00F77445"/>
    <w:rsid w:val="00F7769B"/>
    <w:rsid w:val="00F77F66"/>
    <w:rsid w:val="00F807B8"/>
    <w:rsid w:val="00F80E08"/>
    <w:rsid w:val="00F81208"/>
    <w:rsid w:val="00F818A1"/>
    <w:rsid w:val="00F81F25"/>
    <w:rsid w:val="00F82453"/>
    <w:rsid w:val="00F825B7"/>
    <w:rsid w:val="00F829C3"/>
    <w:rsid w:val="00F82BB4"/>
    <w:rsid w:val="00F82DD6"/>
    <w:rsid w:val="00F83DD8"/>
    <w:rsid w:val="00F84454"/>
    <w:rsid w:val="00F84D15"/>
    <w:rsid w:val="00F8513D"/>
    <w:rsid w:val="00F855A8"/>
    <w:rsid w:val="00F85A44"/>
    <w:rsid w:val="00F85E19"/>
    <w:rsid w:val="00F86130"/>
    <w:rsid w:val="00F86184"/>
    <w:rsid w:val="00F861A0"/>
    <w:rsid w:val="00F8716F"/>
    <w:rsid w:val="00F87A25"/>
    <w:rsid w:val="00F90841"/>
    <w:rsid w:val="00F90D7F"/>
    <w:rsid w:val="00F90ECD"/>
    <w:rsid w:val="00F91060"/>
    <w:rsid w:val="00F9125E"/>
    <w:rsid w:val="00F9197B"/>
    <w:rsid w:val="00F91AF7"/>
    <w:rsid w:val="00F91CE9"/>
    <w:rsid w:val="00F91F51"/>
    <w:rsid w:val="00F9216A"/>
    <w:rsid w:val="00F922E8"/>
    <w:rsid w:val="00F9235B"/>
    <w:rsid w:val="00F9296C"/>
    <w:rsid w:val="00F92D04"/>
    <w:rsid w:val="00F92EF2"/>
    <w:rsid w:val="00F9304D"/>
    <w:rsid w:val="00F93652"/>
    <w:rsid w:val="00F9389D"/>
    <w:rsid w:val="00F93D18"/>
    <w:rsid w:val="00F93DDD"/>
    <w:rsid w:val="00F94D93"/>
    <w:rsid w:val="00F94E7B"/>
    <w:rsid w:val="00F95274"/>
    <w:rsid w:val="00F9543B"/>
    <w:rsid w:val="00F95701"/>
    <w:rsid w:val="00F95C70"/>
    <w:rsid w:val="00F95C7B"/>
    <w:rsid w:val="00F95E1B"/>
    <w:rsid w:val="00F968EE"/>
    <w:rsid w:val="00F96C52"/>
    <w:rsid w:val="00F97560"/>
    <w:rsid w:val="00F97F5B"/>
    <w:rsid w:val="00FA020E"/>
    <w:rsid w:val="00FA0536"/>
    <w:rsid w:val="00FA0D46"/>
    <w:rsid w:val="00FA14A3"/>
    <w:rsid w:val="00FA14DA"/>
    <w:rsid w:val="00FA1DF2"/>
    <w:rsid w:val="00FA1FA7"/>
    <w:rsid w:val="00FA2919"/>
    <w:rsid w:val="00FA323E"/>
    <w:rsid w:val="00FA35A6"/>
    <w:rsid w:val="00FA3841"/>
    <w:rsid w:val="00FA3BEB"/>
    <w:rsid w:val="00FA4A84"/>
    <w:rsid w:val="00FA4BDC"/>
    <w:rsid w:val="00FA4FC5"/>
    <w:rsid w:val="00FA5751"/>
    <w:rsid w:val="00FA675C"/>
    <w:rsid w:val="00FA6D62"/>
    <w:rsid w:val="00FA6EFA"/>
    <w:rsid w:val="00FA79E0"/>
    <w:rsid w:val="00FA7D80"/>
    <w:rsid w:val="00FB0CDB"/>
    <w:rsid w:val="00FB0DD6"/>
    <w:rsid w:val="00FB1A79"/>
    <w:rsid w:val="00FB1C5B"/>
    <w:rsid w:val="00FB20CC"/>
    <w:rsid w:val="00FB2751"/>
    <w:rsid w:val="00FB2F6A"/>
    <w:rsid w:val="00FB3037"/>
    <w:rsid w:val="00FB343D"/>
    <w:rsid w:val="00FB3605"/>
    <w:rsid w:val="00FB3823"/>
    <w:rsid w:val="00FB5287"/>
    <w:rsid w:val="00FB5CB1"/>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622"/>
    <w:rsid w:val="00FD4C1E"/>
    <w:rsid w:val="00FD5AE2"/>
    <w:rsid w:val="00FD6532"/>
    <w:rsid w:val="00FD69A0"/>
    <w:rsid w:val="00FD6D54"/>
    <w:rsid w:val="00FD6EF3"/>
    <w:rsid w:val="00FD7AC4"/>
    <w:rsid w:val="00FE03BC"/>
    <w:rsid w:val="00FE08B4"/>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6FCE"/>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F0241DE-6564-4F93-9D63-41DCBCA5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
    <w:link w:val="ad"/>
    <w:uiPriority w:val="34"/>
    <w:qFormat/>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9030140">
      <w:bodyDiv w:val="1"/>
      <w:marLeft w:val="0"/>
      <w:marRight w:val="0"/>
      <w:marTop w:val="0"/>
      <w:marBottom w:val="0"/>
      <w:divBdr>
        <w:top w:val="none" w:sz="0" w:space="0" w:color="auto"/>
        <w:left w:val="none" w:sz="0" w:space="0" w:color="auto"/>
        <w:bottom w:val="none" w:sz="0" w:space="0" w:color="auto"/>
        <w:right w:val="none" w:sz="0" w:space="0" w:color="auto"/>
      </w:divBdr>
    </w:div>
    <w:div w:id="46963245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68365537">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26674214">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2FC168-CE92-4B0C-8B64-52FB849FD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5725</Words>
  <Characters>32635</Characters>
  <Application>Microsoft Office Word</Application>
  <DocSecurity>0</DocSecurity>
  <Lines>271</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38284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Hwang_v2</cp:lastModifiedBy>
  <cp:revision>4</cp:revision>
  <cp:lastPrinted>2016-05-13T07:55:00Z</cp:lastPrinted>
  <dcterms:created xsi:type="dcterms:W3CDTF">2017-11-18T03:41:00Z</dcterms:created>
  <dcterms:modified xsi:type="dcterms:W3CDTF">2017-11-18T03:42:00Z</dcterms:modified>
</cp:coreProperties>
</file>